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644F1" w:rsidP="00774BE2" w:rsidRDefault="00A644F1" w14:paraId="4AA4C045" w14:textId="77777777">
      <w:pPr>
        <w:contextualSpacing/>
        <w:jc w:val="center"/>
      </w:pPr>
      <w:r>
        <w:rPr>
          <w:noProof/>
          <w:color w:val="2B579A"/>
          <w:shd w:val="clear" w:color="auto" w:fill="E6E6E6"/>
        </w:rPr>
        <w:drawing>
          <wp:inline distT="0" distB="0" distL="0" distR="0" wp14:anchorId="0BF9759C" wp14:editId="7C218928">
            <wp:extent cx="2857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WrdmrkPlainStack_WEB.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685800"/>
                    </a:xfrm>
                    <a:prstGeom prst="rect">
                      <a:avLst/>
                    </a:prstGeom>
                  </pic:spPr>
                </pic:pic>
              </a:graphicData>
            </a:graphic>
          </wp:inline>
        </w:drawing>
      </w:r>
    </w:p>
    <w:p w:rsidRPr="00A644F1" w:rsidR="00A644F1" w:rsidP="00A644F1" w:rsidRDefault="009E5286" w14:paraId="2D70ECF0" w14:textId="77777777">
      <w:pPr>
        <w:pStyle w:val="Heading2"/>
        <w:numPr>
          <w:ilvl w:val="0"/>
          <w:numId w:val="0"/>
        </w:numPr>
        <w:ind w:left="360"/>
        <w:jc w:val="center"/>
        <w:rPr>
          <w:b w:val="0"/>
          <w:sz w:val="40"/>
        </w:rPr>
      </w:pPr>
      <w:bookmarkStart w:name="_GoBack" w:id="0"/>
      <w:bookmarkEnd w:id="0"/>
      <w:r>
        <w:rPr>
          <w:b w:val="0"/>
          <w:sz w:val="40"/>
        </w:rPr>
        <w:t>Request</w:t>
      </w:r>
      <w:r w:rsidRPr="00A644F1" w:rsidR="00A644F1">
        <w:rPr>
          <w:b w:val="0"/>
          <w:sz w:val="40"/>
        </w:rPr>
        <w:t xml:space="preserve"> for Proposal</w:t>
      </w:r>
      <w:r>
        <w:rPr>
          <w:b w:val="0"/>
          <w:sz w:val="40"/>
        </w:rPr>
        <w:t>s</w:t>
      </w:r>
    </w:p>
    <w:p w:rsidR="00A644F1" w:rsidRDefault="00A644F1" w14:paraId="603E6CCE" w14:textId="77777777"/>
    <w:sdt>
      <w:sdtPr>
        <w:rPr>
          <w:rFonts w:asciiTheme="majorHAnsi" w:hAnsiTheme="majorHAnsi"/>
          <w:color w:val="2B579A"/>
          <w:sz w:val="40"/>
          <w:szCs w:val="40"/>
          <w:shd w:val="clear" w:color="auto" w:fill="E6E6E6"/>
        </w:rPr>
        <w:id w:val="-1755043077"/>
        <w:docPartObj>
          <w:docPartGallery w:val="Cover Pages"/>
          <w:docPartUnique/>
        </w:docPartObj>
      </w:sdtPr>
      <w:sdtEndPr>
        <w:rPr>
          <w:rFonts w:cs="Times New Roman"/>
          <w:sz w:val="24"/>
          <w:szCs w:val="24"/>
        </w:rPr>
      </w:sdtEndPr>
      <w:sdtContent>
        <w:p w:rsidRPr="00DF7A5E" w:rsidR="00A644F1" w:rsidP="00040C3C" w:rsidRDefault="00A644F1" w14:paraId="55E10ED3" w14:textId="77777777">
          <w:pPr>
            <w:ind w:left="2880"/>
            <w:rPr>
              <w:rFonts w:asciiTheme="majorHAnsi" w:hAnsiTheme="majorHAnsi"/>
              <w:sz w:val="40"/>
              <w:szCs w:val="40"/>
            </w:rPr>
          </w:pPr>
        </w:p>
        <w:p w:rsidRPr="00DF7A5E" w:rsidR="00A644F1" w:rsidP="00040C3C" w:rsidRDefault="00A644F1" w14:paraId="36029563" w14:textId="77777777">
          <w:pPr>
            <w:ind w:left="2880"/>
            <w:rPr>
              <w:rFonts w:asciiTheme="majorHAnsi" w:hAnsiTheme="majorHAnsi"/>
              <w:sz w:val="40"/>
              <w:szCs w:val="40"/>
            </w:rPr>
          </w:pPr>
        </w:p>
        <w:p w:rsidRPr="00DF7A5E" w:rsidR="00A644F1" w:rsidP="00040C3C" w:rsidRDefault="00A644F1" w14:paraId="1C29BD8D" w14:textId="77777777">
          <w:pPr>
            <w:ind w:left="2880"/>
            <w:rPr>
              <w:rFonts w:asciiTheme="majorHAnsi" w:hAnsiTheme="majorHAnsi"/>
              <w:sz w:val="40"/>
              <w:szCs w:val="40"/>
            </w:rPr>
          </w:pPr>
        </w:p>
        <w:p w:rsidRPr="00DF7A5E" w:rsidR="00A644F1" w:rsidP="00040C3C" w:rsidRDefault="00A644F1" w14:paraId="085981C0" w14:textId="77777777">
          <w:pPr>
            <w:ind w:left="2880"/>
            <w:rPr>
              <w:rFonts w:asciiTheme="majorHAnsi" w:hAnsiTheme="majorHAnsi"/>
              <w:sz w:val="40"/>
              <w:szCs w:val="40"/>
            </w:rPr>
          </w:pPr>
        </w:p>
        <w:p w:rsidRPr="00DF7A5E" w:rsidR="00A644F1" w:rsidP="00040C3C" w:rsidRDefault="00A644F1" w14:paraId="6CD346B7" w14:textId="77777777">
          <w:pPr>
            <w:ind w:left="2880"/>
            <w:rPr>
              <w:rFonts w:asciiTheme="majorHAnsi" w:hAnsiTheme="majorHAnsi"/>
              <w:sz w:val="40"/>
              <w:szCs w:val="40"/>
            </w:rPr>
          </w:pPr>
        </w:p>
        <w:p w:rsidRPr="00DF7A5E" w:rsidR="00A644F1" w:rsidP="00636D33" w:rsidRDefault="00040C3C" w14:paraId="004CBB84" w14:textId="6C9F092B">
          <w:pPr>
            <w:ind w:left="2250"/>
            <w:rPr>
              <w:rFonts w:asciiTheme="majorHAnsi" w:hAnsiTheme="majorHAnsi"/>
              <w:sz w:val="40"/>
              <w:szCs w:val="40"/>
            </w:rPr>
          </w:pPr>
          <w:r w:rsidRPr="00DF7A5E">
            <w:rPr>
              <w:rFonts w:asciiTheme="majorHAnsi" w:hAnsiTheme="majorHAnsi"/>
              <w:sz w:val="40"/>
              <w:szCs w:val="40"/>
            </w:rPr>
            <w:t>RFP TITLE</w:t>
          </w:r>
          <w:r w:rsidR="00505869">
            <w:rPr>
              <w:rFonts w:asciiTheme="majorHAnsi" w:hAnsiTheme="majorHAnsi"/>
              <w:sz w:val="40"/>
              <w:szCs w:val="40"/>
            </w:rPr>
            <w:t xml:space="preserve">: </w:t>
          </w:r>
          <w:r w:rsidR="0020328B">
            <w:rPr>
              <w:rFonts w:asciiTheme="majorHAnsi" w:hAnsiTheme="majorHAnsi"/>
              <w:sz w:val="40"/>
              <w:szCs w:val="40"/>
              <w:u w:val="single"/>
            </w:rPr>
            <w:t>DASH ERP</w:t>
          </w:r>
          <w:r w:rsidRPr="00DF7A5E" w:rsidR="009E6CC3">
            <w:rPr>
              <w:rFonts w:asciiTheme="majorHAnsi" w:hAnsiTheme="majorHAnsi"/>
              <w:sz w:val="40"/>
              <w:szCs w:val="40"/>
            </w:rPr>
            <w:t xml:space="preserve"> </w:t>
          </w:r>
          <w:r w:rsidRPr="00DF7A5E">
            <w:rPr>
              <w:rFonts w:asciiTheme="majorHAnsi" w:hAnsiTheme="majorHAnsi"/>
              <w:sz w:val="40"/>
              <w:szCs w:val="40"/>
            </w:rPr>
            <w:br/>
          </w:r>
        </w:p>
        <w:p w:rsidRPr="00DF7A5E" w:rsidR="00040C3C" w:rsidP="00636D33" w:rsidRDefault="00A644F1" w14:paraId="1AC27320" w14:textId="0D3AAF67">
          <w:pPr>
            <w:ind w:left="2250"/>
            <w:rPr>
              <w:rFonts w:asciiTheme="majorHAnsi" w:hAnsiTheme="majorHAnsi"/>
              <w:sz w:val="40"/>
              <w:szCs w:val="40"/>
            </w:rPr>
          </w:pPr>
          <w:r w:rsidRPr="00DF7A5E">
            <w:rPr>
              <w:rFonts w:asciiTheme="majorHAnsi" w:hAnsiTheme="majorHAnsi"/>
              <w:sz w:val="40"/>
              <w:szCs w:val="40"/>
            </w:rPr>
            <w:t>RFP #</w:t>
          </w:r>
          <w:r w:rsidRPr="00DF7A5E" w:rsidR="00040C3C">
            <w:rPr>
              <w:rFonts w:asciiTheme="majorHAnsi" w:hAnsiTheme="majorHAnsi"/>
              <w:sz w:val="40"/>
              <w:szCs w:val="40"/>
            </w:rPr>
            <w:t xml:space="preserve"> </w:t>
          </w:r>
          <w:r w:rsidRPr="00DF7A5E" w:rsidR="00040C3C">
            <w:rPr>
              <w:rFonts w:asciiTheme="majorHAnsi" w:hAnsiTheme="majorHAnsi"/>
              <w:sz w:val="40"/>
              <w:szCs w:val="40"/>
            </w:rPr>
            <w:br/>
          </w:r>
        </w:p>
        <w:p w:rsidRPr="00DF7A5E" w:rsidR="00040C3C" w:rsidP="00636D33" w:rsidRDefault="00040C3C" w14:paraId="30C740A2" w14:textId="6F807D21">
          <w:pPr>
            <w:ind w:left="2250"/>
            <w:rPr>
              <w:rFonts w:asciiTheme="majorHAnsi" w:hAnsiTheme="majorHAnsi"/>
              <w:sz w:val="40"/>
              <w:szCs w:val="40"/>
            </w:rPr>
          </w:pPr>
          <w:r w:rsidRPr="00DF7A5E">
            <w:rPr>
              <w:rFonts w:asciiTheme="majorHAnsi" w:hAnsiTheme="majorHAnsi"/>
              <w:sz w:val="40"/>
              <w:szCs w:val="40"/>
            </w:rPr>
            <w:t xml:space="preserve">Issue Date: </w:t>
          </w:r>
          <w:r w:rsidRPr="00505869" w:rsidR="00505869">
            <w:rPr>
              <w:rFonts w:asciiTheme="majorHAnsi" w:hAnsiTheme="majorHAnsi"/>
              <w:sz w:val="40"/>
              <w:szCs w:val="40"/>
              <w:u w:val="single"/>
            </w:rPr>
            <w:t>0</w:t>
          </w:r>
          <w:r w:rsidR="009E6CC3">
            <w:rPr>
              <w:rFonts w:asciiTheme="majorHAnsi" w:hAnsiTheme="majorHAnsi"/>
              <w:sz w:val="40"/>
              <w:szCs w:val="40"/>
              <w:u w:val="single"/>
            </w:rPr>
            <w:t>9</w:t>
          </w:r>
          <w:r w:rsidRPr="00505869" w:rsidR="00505869">
            <w:rPr>
              <w:rFonts w:asciiTheme="majorHAnsi" w:hAnsiTheme="majorHAnsi"/>
              <w:sz w:val="40"/>
              <w:szCs w:val="40"/>
              <w:u w:val="single"/>
            </w:rPr>
            <w:t>/</w:t>
          </w:r>
          <w:r w:rsidR="009E6CC3">
            <w:rPr>
              <w:rFonts w:asciiTheme="majorHAnsi" w:hAnsiTheme="majorHAnsi"/>
              <w:sz w:val="40"/>
              <w:szCs w:val="40"/>
              <w:u w:val="single"/>
            </w:rPr>
            <w:t>0</w:t>
          </w:r>
          <w:r w:rsidR="00E0231B">
            <w:rPr>
              <w:rFonts w:asciiTheme="majorHAnsi" w:hAnsiTheme="majorHAnsi"/>
              <w:sz w:val="40"/>
              <w:szCs w:val="40"/>
              <w:u w:val="single"/>
            </w:rPr>
            <w:t>3</w:t>
          </w:r>
          <w:r w:rsidRPr="00505869" w:rsidR="00505869">
            <w:rPr>
              <w:rFonts w:asciiTheme="majorHAnsi" w:hAnsiTheme="majorHAnsi"/>
              <w:sz w:val="40"/>
              <w:szCs w:val="40"/>
              <w:u w:val="single"/>
            </w:rPr>
            <w:t>/2021</w:t>
          </w:r>
        </w:p>
        <w:p w:rsidRPr="00DF7A5E" w:rsidR="00040C3C" w:rsidP="00636D33" w:rsidRDefault="00040C3C" w14:paraId="67075CF1" w14:textId="77777777">
          <w:pPr>
            <w:ind w:left="2250"/>
            <w:rPr>
              <w:rFonts w:asciiTheme="majorHAnsi" w:hAnsiTheme="majorHAnsi"/>
              <w:sz w:val="40"/>
              <w:szCs w:val="40"/>
            </w:rPr>
          </w:pPr>
        </w:p>
        <w:p w:rsidRPr="00DF7A5E" w:rsidR="00A644F1" w:rsidP="00636D33" w:rsidRDefault="00040C3C" w14:paraId="20857E71" w14:textId="3A337E3F">
          <w:pPr>
            <w:ind w:left="2250"/>
            <w:rPr>
              <w:rFonts w:asciiTheme="majorHAnsi" w:hAnsiTheme="majorHAnsi"/>
              <w:sz w:val="40"/>
              <w:szCs w:val="40"/>
            </w:rPr>
          </w:pPr>
          <w:r w:rsidRPr="00DF7A5E">
            <w:rPr>
              <w:rFonts w:asciiTheme="majorHAnsi" w:hAnsiTheme="majorHAnsi"/>
              <w:sz w:val="40"/>
              <w:szCs w:val="40"/>
            </w:rPr>
            <w:t xml:space="preserve">Due Date: </w:t>
          </w:r>
          <w:r w:rsidRPr="00505869" w:rsidR="00505869">
            <w:rPr>
              <w:rFonts w:asciiTheme="majorHAnsi" w:hAnsiTheme="majorHAnsi"/>
              <w:sz w:val="40"/>
              <w:szCs w:val="40"/>
              <w:u w:val="single"/>
            </w:rPr>
            <w:t>0</w:t>
          </w:r>
          <w:r w:rsidR="009E6CC3">
            <w:rPr>
              <w:rFonts w:asciiTheme="majorHAnsi" w:hAnsiTheme="majorHAnsi"/>
              <w:sz w:val="40"/>
              <w:szCs w:val="40"/>
              <w:u w:val="single"/>
            </w:rPr>
            <w:t>9</w:t>
          </w:r>
          <w:r w:rsidRPr="00505869" w:rsidR="00505869">
            <w:rPr>
              <w:rFonts w:asciiTheme="majorHAnsi" w:hAnsiTheme="majorHAnsi"/>
              <w:sz w:val="40"/>
              <w:szCs w:val="40"/>
              <w:u w:val="single"/>
            </w:rPr>
            <w:t>/</w:t>
          </w:r>
          <w:r w:rsidR="00E741BE">
            <w:rPr>
              <w:rFonts w:asciiTheme="majorHAnsi" w:hAnsiTheme="majorHAnsi"/>
              <w:sz w:val="40"/>
              <w:szCs w:val="40"/>
              <w:u w:val="single"/>
            </w:rPr>
            <w:t>2</w:t>
          </w:r>
          <w:r w:rsidR="009E6CC3">
            <w:rPr>
              <w:rFonts w:asciiTheme="majorHAnsi" w:hAnsiTheme="majorHAnsi"/>
              <w:sz w:val="40"/>
              <w:szCs w:val="40"/>
              <w:u w:val="single"/>
            </w:rPr>
            <w:t>7</w:t>
          </w:r>
          <w:r w:rsidRPr="00505869" w:rsidR="00505869">
            <w:rPr>
              <w:rFonts w:asciiTheme="majorHAnsi" w:hAnsiTheme="majorHAnsi"/>
              <w:sz w:val="40"/>
              <w:szCs w:val="40"/>
              <w:u w:val="single"/>
            </w:rPr>
            <w:t>/2021</w:t>
          </w:r>
          <w:r w:rsidRPr="00DF7A5E" w:rsidR="00A644F1">
            <w:rPr>
              <w:rFonts w:asciiTheme="majorHAnsi" w:hAnsiTheme="majorHAnsi"/>
              <w:sz w:val="40"/>
              <w:szCs w:val="40"/>
            </w:rPr>
            <w:t xml:space="preserve"> </w:t>
          </w:r>
        </w:p>
        <w:p w:rsidR="00636D33" w:rsidP="00636D33" w:rsidRDefault="00636D33" w14:paraId="5756E2DE" w14:textId="77777777">
          <w:pPr>
            <w:ind w:left="0"/>
            <w:rPr>
              <w:rFonts w:cs="Times New Roman" w:asciiTheme="majorHAnsi" w:hAnsiTheme="majorHAnsi"/>
              <w:sz w:val="40"/>
              <w:szCs w:val="40"/>
            </w:rPr>
          </w:pPr>
        </w:p>
        <w:p w:rsidR="00636D33" w:rsidP="00636D33" w:rsidRDefault="00636D33" w14:paraId="17ED4314" w14:textId="77777777">
          <w:pPr>
            <w:ind w:left="0"/>
            <w:rPr>
              <w:rFonts w:cs="Times New Roman" w:asciiTheme="majorHAnsi" w:hAnsiTheme="majorHAnsi"/>
              <w:sz w:val="40"/>
              <w:szCs w:val="40"/>
            </w:rPr>
          </w:pPr>
        </w:p>
        <w:p w:rsidR="00636D33" w:rsidP="00636D33" w:rsidRDefault="00636D33" w14:paraId="365700B2" w14:textId="77777777">
          <w:pPr>
            <w:ind w:left="0"/>
            <w:rPr>
              <w:rFonts w:cs="Times New Roman" w:asciiTheme="majorHAnsi" w:hAnsiTheme="majorHAnsi"/>
              <w:sz w:val="40"/>
              <w:szCs w:val="40"/>
            </w:rPr>
          </w:pPr>
        </w:p>
        <w:p w:rsidRPr="00636D33" w:rsidR="00636D33" w:rsidP="00636D33" w:rsidRDefault="00636D33" w14:paraId="20947498" w14:textId="77777777">
          <w:pPr>
            <w:spacing w:after="200"/>
            <w:ind w:left="0"/>
            <w:rPr>
              <w:rFonts w:ascii="Calibri" w:hAnsi="Calibri" w:eastAsia="Times New Roman" w:cs="Arial"/>
              <w:b/>
              <w:sz w:val="28"/>
              <w:szCs w:val="44"/>
            </w:rPr>
          </w:pPr>
          <w:r w:rsidRPr="00636D33">
            <w:rPr>
              <w:rFonts w:ascii="Calibri" w:hAnsi="Calibri" w:eastAsia="Times New Roman" w:cs="Arial"/>
              <w:b/>
              <w:sz w:val="28"/>
              <w:szCs w:val="44"/>
            </w:rPr>
            <w:t>Respondent’s Information:</w:t>
          </w:r>
        </w:p>
        <w:tbl>
          <w:tblPr>
            <w:tblStyle w:val="TableGrid1"/>
            <w:tblW w:w="0" w:type="auto"/>
            <w:tblLook w:val="04A0" w:firstRow="1" w:lastRow="0" w:firstColumn="1" w:lastColumn="0" w:noHBand="0" w:noVBand="1"/>
          </w:tblPr>
          <w:tblGrid>
            <w:gridCol w:w="3325"/>
            <w:gridCol w:w="6025"/>
          </w:tblGrid>
          <w:tr w:rsidRPr="00636D33" w:rsidR="00636D33" w:rsidTr="00636D33" w14:paraId="6EC30BEB" w14:textId="77777777">
            <w:tc>
              <w:tcPr>
                <w:tcW w:w="3325" w:type="dxa"/>
                <w:shd w:val="clear" w:color="auto" w:fill="F2F2F2"/>
              </w:tcPr>
              <w:p w:rsidRPr="00636D33" w:rsidR="00636D33" w:rsidP="00636D33" w:rsidRDefault="00636D33" w14:paraId="7A49AFA0" w14:textId="77777777">
                <w:pPr>
                  <w:spacing w:after="200"/>
                  <w:rPr>
                    <w:rFonts w:ascii="Calibri" w:hAnsi="Calibri" w:eastAsia="Times New Roman" w:cs="Arial"/>
                    <w:b/>
                    <w:sz w:val="36"/>
                    <w:szCs w:val="44"/>
                  </w:rPr>
                </w:pPr>
                <w:r w:rsidRPr="00636D33">
                  <w:rPr>
                    <w:rFonts w:ascii="Calibri" w:hAnsi="Calibri" w:eastAsia="Times New Roman" w:cs="Arial"/>
                    <w:b/>
                    <w:sz w:val="28"/>
                    <w:szCs w:val="44"/>
                  </w:rPr>
                  <w:t>Company Name</w:t>
                </w:r>
              </w:p>
            </w:tc>
            <w:tc>
              <w:tcPr>
                <w:tcW w:w="6025" w:type="dxa"/>
              </w:tcPr>
              <w:p w:rsidRPr="00636D33" w:rsidR="00636D33" w:rsidP="00636D33" w:rsidRDefault="00636D33" w14:paraId="77E3871B" w14:textId="77777777">
                <w:pPr>
                  <w:spacing w:after="200"/>
                  <w:rPr>
                    <w:rFonts w:ascii="Calibri" w:hAnsi="Calibri" w:eastAsia="Times New Roman" w:cs="Arial"/>
                    <w:sz w:val="36"/>
                    <w:szCs w:val="44"/>
                  </w:rPr>
                </w:pPr>
              </w:p>
            </w:tc>
          </w:tr>
          <w:tr w:rsidRPr="00636D33" w:rsidR="00636D33" w:rsidTr="00636D33" w14:paraId="0B9AF26A" w14:textId="77777777">
            <w:tc>
              <w:tcPr>
                <w:tcW w:w="3325" w:type="dxa"/>
                <w:shd w:val="clear" w:color="auto" w:fill="F2F2F2"/>
              </w:tcPr>
              <w:p w:rsidRPr="00636D33" w:rsidR="00636D33" w:rsidP="00636D33" w:rsidRDefault="00636D33" w14:paraId="4BAD32FA" w14:textId="77777777">
                <w:pPr>
                  <w:spacing w:after="200"/>
                  <w:rPr>
                    <w:rFonts w:ascii="Calibri" w:hAnsi="Calibri" w:eastAsia="Times New Roman" w:cs="Arial"/>
                    <w:b/>
                    <w:sz w:val="28"/>
                    <w:szCs w:val="44"/>
                  </w:rPr>
                </w:pPr>
                <w:r w:rsidRPr="00636D33">
                  <w:rPr>
                    <w:rFonts w:ascii="Calibri" w:hAnsi="Calibri" w:eastAsia="Times New Roman" w:cs="Arial"/>
                    <w:b/>
                    <w:sz w:val="28"/>
                    <w:szCs w:val="44"/>
                  </w:rPr>
                  <w:t>Representative’s Name</w:t>
                </w:r>
              </w:p>
            </w:tc>
            <w:tc>
              <w:tcPr>
                <w:tcW w:w="6025" w:type="dxa"/>
              </w:tcPr>
              <w:p w:rsidRPr="00636D33" w:rsidR="00636D33" w:rsidP="00636D33" w:rsidRDefault="00636D33" w14:paraId="4E897D5B" w14:textId="77777777">
                <w:pPr>
                  <w:spacing w:after="200"/>
                  <w:rPr>
                    <w:rFonts w:ascii="Calibri" w:hAnsi="Calibri" w:eastAsia="Times New Roman" w:cs="Arial"/>
                    <w:sz w:val="36"/>
                    <w:szCs w:val="44"/>
                  </w:rPr>
                </w:pPr>
              </w:p>
            </w:tc>
          </w:tr>
          <w:tr w:rsidRPr="00636D33" w:rsidR="00636D33" w:rsidTr="00636D33" w14:paraId="7F29BAF3" w14:textId="77777777">
            <w:tc>
              <w:tcPr>
                <w:tcW w:w="3325" w:type="dxa"/>
                <w:shd w:val="clear" w:color="auto" w:fill="F2F2F2"/>
              </w:tcPr>
              <w:p w:rsidRPr="00636D33" w:rsidR="00636D33" w:rsidP="00636D33" w:rsidRDefault="00636D33" w14:paraId="525284A1" w14:textId="77777777">
                <w:pPr>
                  <w:spacing w:after="200"/>
                  <w:rPr>
                    <w:rFonts w:ascii="Calibri" w:hAnsi="Calibri" w:eastAsia="Times New Roman" w:cs="Arial"/>
                    <w:b/>
                    <w:sz w:val="28"/>
                    <w:szCs w:val="44"/>
                  </w:rPr>
                </w:pPr>
                <w:r w:rsidRPr="00636D33">
                  <w:rPr>
                    <w:rFonts w:ascii="Calibri" w:hAnsi="Calibri" w:eastAsia="Times New Roman" w:cs="Arial"/>
                    <w:b/>
                    <w:sz w:val="28"/>
                    <w:szCs w:val="44"/>
                  </w:rPr>
                  <w:t>Representative’s Email</w:t>
                </w:r>
              </w:p>
            </w:tc>
            <w:tc>
              <w:tcPr>
                <w:tcW w:w="6025" w:type="dxa"/>
              </w:tcPr>
              <w:p w:rsidRPr="00636D33" w:rsidR="00636D33" w:rsidP="00636D33" w:rsidRDefault="00636D33" w14:paraId="42B6F033" w14:textId="77777777">
                <w:pPr>
                  <w:spacing w:after="200"/>
                  <w:rPr>
                    <w:rFonts w:ascii="Calibri" w:hAnsi="Calibri" w:eastAsia="Times New Roman" w:cs="Arial"/>
                    <w:sz w:val="36"/>
                    <w:szCs w:val="44"/>
                  </w:rPr>
                </w:pPr>
              </w:p>
            </w:tc>
          </w:tr>
          <w:tr w:rsidRPr="00636D33" w:rsidR="00636D33" w:rsidTr="00636D33" w14:paraId="2BCB7552" w14:textId="77777777">
            <w:tc>
              <w:tcPr>
                <w:tcW w:w="3325" w:type="dxa"/>
                <w:shd w:val="clear" w:color="auto" w:fill="F2F2F2"/>
              </w:tcPr>
              <w:p w:rsidRPr="00636D33" w:rsidR="00636D33" w:rsidP="00636D33" w:rsidRDefault="00636D33" w14:paraId="7EF60817" w14:textId="77777777">
                <w:pPr>
                  <w:spacing w:after="200"/>
                  <w:rPr>
                    <w:rFonts w:ascii="Calibri" w:hAnsi="Calibri" w:eastAsia="Times New Roman" w:cs="Arial"/>
                    <w:b/>
                    <w:sz w:val="28"/>
                    <w:szCs w:val="44"/>
                  </w:rPr>
                </w:pPr>
                <w:r w:rsidRPr="00636D33">
                  <w:rPr>
                    <w:rFonts w:ascii="Calibri" w:hAnsi="Calibri" w:eastAsia="Times New Roman" w:cs="Arial"/>
                    <w:b/>
                    <w:sz w:val="28"/>
                    <w:szCs w:val="44"/>
                  </w:rPr>
                  <w:t>Representative’s Phone #</w:t>
                </w:r>
              </w:p>
            </w:tc>
            <w:tc>
              <w:tcPr>
                <w:tcW w:w="6025" w:type="dxa"/>
              </w:tcPr>
              <w:p w:rsidRPr="00636D33" w:rsidR="00636D33" w:rsidP="00636D33" w:rsidRDefault="00636D33" w14:paraId="3FA15876" w14:textId="77777777">
                <w:pPr>
                  <w:spacing w:after="200"/>
                  <w:rPr>
                    <w:rFonts w:ascii="Calibri" w:hAnsi="Calibri" w:eastAsia="Times New Roman" w:cs="Arial"/>
                    <w:sz w:val="36"/>
                    <w:szCs w:val="44"/>
                  </w:rPr>
                </w:pPr>
              </w:p>
            </w:tc>
          </w:tr>
        </w:tbl>
        <w:p w:rsidRPr="00DF7A5E" w:rsidR="00A644F1" w:rsidP="00636D33" w:rsidRDefault="00A644F1" w14:paraId="3C507650" w14:textId="2DAF933D">
          <w:pPr>
            <w:ind w:left="0"/>
            <w:rPr>
              <w:rFonts w:cs="Times New Roman" w:asciiTheme="majorHAnsi" w:hAnsiTheme="majorHAnsi"/>
              <w:sz w:val="24"/>
              <w:szCs w:val="24"/>
            </w:rPr>
          </w:pPr>
          <w:r w:rsidRPr="00DF7A5E">
            <w:rPr>
              <w:rFonts w:cs="Times New Roman" w:asciiTheme="majorHAnsi" w:hAnsiTheme="majorHAnsi"/>
              <w:sz w:val="40"/>
              <w:szCs w:val="40"/>
            </w:rPr>
            <w:br w:type="page"/>
          </w:r>
        </w:p>
      </w:sdtContent>
    </w:sdt>
    <w:p w:rsidRPr="00DF7A5E" w:rsidR="002C17EF" w:rsidP="00774BE2" w:rsidRDefault="00B406AA" w14:paraId="75D7BCEA" w14:textId="77777777">
      <w:pPr>
        <w:pStyle w:val="Heading1"/>
        <w:numPr>
          <w:ilvl w:val="0"/>
          <w:numId w:val="0"/>
        </w:numPr>
        <w:contextualSpacing/>
        <w:rPr>
          <w:rFonts w:asciiTheme="majorHAnsi" w:hAnsiTheme="majorHAnsi"/>
          <w:b/>
          <w:sz w:val="24"/>
          <w:szCs w:val="24"/>
          <w:u w:val="none"/>
        </w:rPr>
      </w:pPr>
      <w:r w:rsidRPr="00DF7A5E">
        <w:rPr>
          <w:rFonts w:asciiTheme="majorHAnsi" w:hAnsiTheme="majorHAnsi"/>
          <w:b/>
          <w:sz w:val="24"/>
          <w:szCs w:val="24"/>
          <w:u w:val="none"/>
        </w:rPr>
        <w:lastRenderedPageBreak/>
        <w:t xml:space="preserve">SECTION </w:t>
      </w:r>
      <w:r w:rsidRPr="00DF7A5E" w:rsidR="00774BE2">
        <w:rPr>
          <w:rFonts w:asciiTheme="majorHAnsi" w:hAnsiTheme="majorHAnsi"/>
          <w:b/>
          <w:sz w:val="24"/>
          <w:szCs w:val="24"/>
          <w:u w:val="none"/>
        </w:rPr>
        <w:t>1 – INTRODUCTION</w:t>
      </w:r>
    </w:p>
    <w:p w:rsidRPr="00DF7A5E" w:rsidR="00B406AA" w:rsidP="00774BE2" w:rsidRDefault="00B406AA" w14:paraId="707765C0" w14:textId="77777777">
      <w:pPr>
        <w:contextualSpacing/>
        <w:rPr>
          <w:rFonts w:asciiTheme="majorHAnsi" w:hAnsiTheme="majorHAnsi"/>
          <w:sz w:val="24"/>
          <w:szCs w:val="24"/>
        </w:rPr>
      </w:pPr>
    </w:p>
    <w:p w:rsidRPr="00DF7A5E" w:rsidR="00B406AA" w:rsidP="32A56377" w:rsidRDefault="00836752" w14:paraId="2F87639F" w14:textId="77777777">
      <w:pPr>
        <w:ind w:left="0"/>
        <w:contextualSpacing/>
        <w:rPr>
          <w:rFonts w:asciiTheme="majorHAnsi" w:hAnsiTheme="majorHAnsi"/>
          <w:b/>
          <w:bCs/>
          <w:sz w:val="24"/>
          <w:szCs w:val="24"/>
        </w:rPr>
      </w:pPr>
      <w:r w:rsidRPr="00DF7A5E">
        <w:rPr>
          <w:rFonts w:cs="Times New Roman" w:asciiTheme="majorHAnsi" w:hAnsiTheme="majorHAnsi"/>
          <w:noProof/>
          <w:color w:val="2B579A"/>
          <w:sz w:val="24"/>
          <w:szCs w:val="24"/>
          <w:shd w:val="clear" w:color="auto" w:fill="E6E6E6"/>
        </w:rPr>
        <mc:AlternateContent>
          <mc:Choice Requires="wps">
            <w:drawing>
              <wp:anchor distT="0" distB="0" distL="114300" distR="114300" simplePos="0" relativeHeight="251658240" behindDoc="0" locked="0" layoutInCell="1" allowOverlap="1" wp14:anchorId="2D97B92C" wp14:editId="3C67FAD6">
                <wp:simplePos x="0" y="0"/>
                <wp:positionH relativeFrom="margin">
                  <wp:align>left</wp:align>
                </wp:positionH>
                <wp:positionV relativeFrom="paragraph">
                  <wp:posOffset>318770</wp:posOffset>
                </wp:positionV>
                <wp:extent cx="6294120" cy="1017494"/>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6294120" cy="10174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F359B" w:rsidR="000955A0" w:rsidP="00437DF6" w:rsidRDefault="000955A0" w14:paraId="3EA2B6B4" w14:textId="46B2E310">
                            <w:pPr>
                              <w:ind w:left="0"/>
                              <w:rPr>
                                <w:rFonts w:cs="Arial" w:asciiTheme="majorHAnsi" w:hAnsiTheme="majorHAnsi"/>
                                <w:sz w:val="24"/>
                                <w:szCs w:val="24"/>
                              </w:rPr>
                            </w:pPr>
                            <w:r w:rsidRPr="000F359B">
                              <w:rPr>
                                <w:rFonts w:cs="Arial" w:asciiTheme="majorHAnsi" w:hAnsiTheme="majorHAnsi"/>
                                <w:sz w:val="24"/>
                                <w:szCs w:val="24"/>
                              </w:rPr>
                              <w:t xml:space="preserve">The University of Tennessee System </w:t>
                            </w:r>
                            <w:r>
                              <w:rPr>
                                <w:rFonts w:cs="Arial" w:asciiTheme="majorHAnsi" w:hAnsiTheme="majorHAnsi"/>
                                <w:sz w:val="24"/>
                                <w:szCs w:val="24"/>
                              </w:rPr>
                              <w:t xml:space="preserve">is launching a business transformation program known as </w:t>
                            </w:r>
                            <w:r w:rsidRPr="00804835">
                              <w:rPr>
                                <w:rFonts w:cs="Arial" w:asciiTheme="majorHAnsi" w:hAnsiTheme="majorHAnsi"/>
                                <w:i/>
                                <w:sz w:val="24"/>
                                <w:szCs w:val="24"/>
                              </w:rPr>
                              <w:t>Dynamic Administrative Systems for Higher Education</w:t>
                            </w:r>
                            <w:r>
                              <w:rPr>
                                <w:rFonts w:cs="Arial" w:asciiTheme="majorHAnsi" w:hAnsiTheme="majorHAnsi"/>
                                <w:sz w:val="24"/>
                                <w:szCs w:val="24"/>
                              </w:rPr>
                              <w:t xml:space="preserve"> (</w:t>
                            </w:r>
                            <w:r w:rsidRPr="0020328B">
                              <w:rPr>
                                <w:rFonts w:cs="Arial" w:asciiTheme="majorHAnsi" w:hAnsiTheme="majorHAnsi"/>
                                <w:b/>
                                <w:sz w:val="24"/>
                                <w:szCs w:val="24"/>
                              </w:rPr>
                              <w:t>DASH</w:t>
                            </w:r>
                            <w:r>
                              <w:rPr>
                                <w:rFonts w:cs="Arial" w:asciiTheme="majorHAnsi" w:hAnsiTheme="majorHAnsi"/>
                                <w:sz w:val="24"/>
                                <w:szCs w:val="24"/>
                              </w:rPr>
                              <w:t>)</w:t>
                            </w:r>
                            <w:r w:rsidRPr="000F359B">
                              <w:rPr>
                                <w:rFonts w:cs="Arial" w:asciiTheme="majorHAnsi" w:hAnsiTheme="majorHAnsi"/>
                                <w:sz w:val="24"/>
                                <w:szCs w:val="24"/>
                              </w:rPr>
                              <w:t>.</w:t>
                            </w:r>
                            <w:r>
                              <w:rPr>
                                <w:rFonts w:cs="Arial" w:asciiTheme="majorHAnsi" w:hAnsiTheme="majorHAnsi"/>
                                <w:sz w:val="24"/>
                                <w:szCs w:val="24"/>
                              </w:rPr>
                              <w:t xml:space="preserve">  Initial phases of this program for business process review have been completed and we are now seeking a single Software as a Service/Cloud-based (SaaS) ERP software solution to replace our current on-premise Financial and HCM/Payroll systems.</w:t>
                            </w:r>
                          </w:p>
                          <w:p w:rsidRPr="000F359B" w:rsidR="000955A0" w:rsidP="00D64EDD" w:rsidRDefault="000955A0" w14:paraId="6DBB8FCC" w14:textId="615B0712">
                            <w:pPr>
                              <w:ind w:left="0"/>
                              <w:rPr>
                                <w:rFonts w:cs="Arial" w:asciiTheme="majorHAnsi" w:hAnsiTheme="majorHAnsi"/>
                                <w:sz w:val="24"/>
                                <w:szCs w:val="24"/>
                              </w:rPr>
                            </w:pPr>
                            <w:r w:rsidRPr="000F359B">
                              <w:rPr>
                                <w:rFonts w:cs="Arial" w:asciiTheme="majorHAnsi" w:hAnsiTheme="majorHAnsi"/>
                                <w:sz w:val="24"/>
                                <w:szCs w:val="24"/>
                              </w:rPr>
                              <w:t> </w:t>
                            </w:r>
                          </w:p>
                          <w:p w:rsidR="000955A0" w:rsidRDefault="000955A0" w14:paraId="26367345" w14:textId="7777777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1D3F6E5">
              <v:shapetype id="_x0000_t202" coordsize="21600,21600" o:spt="202" path="m,l,21600r21600,l21600,xe" w14:anchorId="2D97B92C">
                <v:stroke joinstyle="miter"/>
                <v:path gradientshapeok="t" o:connecttype="rect"/>
              </v:shapetype>
              <v:shape id="Text Box 1" style="position:absolute;margin-left:0;margin-top:25.1pt;width:495.6pt;height:80.1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">
                <v:textbox>
                  <w:txbxContent>
                    <w:p w:rsidRPr="000F359B" w:rsidR="000955A0" w:rsidP="00437DF6" w:rsidRDefault="000955A0" w14:paraId="6918C7E0" w14:textId="46B2E310">
                      <w:pPr>
                        <w:ind w:left="0"/>
                        <w:rPr>
                          <w:rFonts w:cs="Arial" w:asciiTheme="majorHAnsi" w:hAnsiTheme="majorHAnsi"/>
                          <w:sz w:val="24"/>
                          <w:szCs w:val="24"/>
                        </w:rPr>
                      </w:pPr>
                      <w:r w:rsidRPr="000F359B">
                        <w:rPr>
                          <w:rFonts w:cs="Arial" w:asciiTheme="majorHAnsi" w:hAnsiTheme="majorHAnsi"/>
                          <w:sz w:val="24"/>
                          <w:szCs w:val="24"/>
                        </w:rPr>
                        <w:t xml:space="preserve">The University of Tennessee System </w:t>
                      </w:r>
                      <w:r>
                        <w:rPr>
                          <w:rFonts w:cs="Arial" w:asciiTheme="majorHAnsi" w:hAnsiTheme="majorHAnsi"/>
                          <w:sz w:val="24"/>
                          <w:szCs w:val="24"/>
                        </w:rPr>
                        <w:t xml:space="preserve">is launching a business transformation program known as </w:t>
                      </w:r>
                      <w:r w:rsidRPr="00804835">
                        <w:rPr>
                          <w:rFonts w:cs="Arial" w:asciiTheme="majorHAnsi" w:hAnsiTheme="majorHAnsi"/>
                          <w:i/>
                          <w:sz w:val="24"/>
                          <w:szCs w:val="24"/>
                        </w:rPr>
                        <w:t>Dynamic Administrative Systems for Higher Education</w:t>
                      </w:r>
                      <w:r>
                        <w:rPr>
                          <w:rFonts w:cs="Arial" w:asciiTheme="majorHAnsi" w:hAnsiTheme="majorHAnsi"/>
                          <w:sz w:val="24"/>
                          <w:szCs w:val="24"/>
                        </w:rPr>
                        <w:t xml:space="preserve"> (</w:t>
                      </w:r>
                      <w:r w:rsidRPr="0020328B">
                        <w:rPr>
                          <w:rFonts w:cs="Arial" w:asciiTheme="majorHAnsi" w:hAnsiTheme="majorHAnsi"/>
                          <w:b/>
                          <w:sz w:val="24"/>
                          <w:szCs w:val="24"/>
                        </w:rPr>
                        <w:t>DASH</w:t>
                      </w:r>
                      <w:r>
                        <w:rPr>
                          <w:rFonts w:cs="Arial" w:asciiTheme="majorHAnsi" w:hAnsiTheme="majorHAnsi"/>
                          <w:sz w:val="24"/>
                          <w:szCs w:val="24"/>
                        </w:rPr>
                        <w:t>)</w:t>
                      </w:r>
                      <w:r w:rsidRPr="000F359B">
                        <w:rPr>
                          <w:rFonts w:cs="Arial" w:asciiTheme="majorHAnsi" w:hAnsiTheme="majorHAnsi"/>
                          <w:sz w:val="24"/>
                          <w:szCs w:val="24"/>
                        </w:rPr>
                        <w:t>.</w:t>
                      </w:r>
                      <w:r>
                        <w:rPr>
                          <w:rFonts w:cs="Arial" w:asciiTheme="majorHAnsi" w:hAnsiTheme="majorHAnsi"/>
                          <w:sz w:val="24"/>
                          <w:szCs w:val="24"/>
                        </w:rPr>
                        <w:t xml:space="preserve">  Initial phases of this program for business process review have been completed and we are now seeking a single Software as a Service/Cloud-based (SaaS) ERP software solution to replace our current on-premise Financial and HCM/Payroll systems.</w:t>
                      </w:r>
                    </w:p>
                    <w:p w:rsidRPr="000F359B" w:rsidR="000955A0" w:rsidP="00D64EDD" w:rsidRDefault="000955A0" w14:paraId="6E7BEAA2" w14:textId="615B0712">
                      <w:pPr>
                        <w:ind w:left="0"/>
                        <w:rPr>
                          <w:rFonts w:cs="Arial" w:asciiTheme="majorHAnsi" w:hAnsiTheme="majorHAnsi"/>
                          <w:sz w:val="24"/>
                          <w:szCs w:val="24"/>
                        </w:rPr>
                      </w:pPr>
                      <w:r w:rsidRPr="000F359B">
                        <w:rPr>
                          <w:rFonts w:cs="Arial" w:asciiTheme="majorHAnsi" w:hAnsiTheme="majorHAnsi"/>
                          <w:sz w:val="24"/>
                          <w:szCs w:val="24"/>
                        </w:rPr>
                        <w:t> </w:t>
                      </w:r>
                    </w:p>
                    <w:p w:rsidR="000955A0" w:rsidRDefault="000955A0" w14:paraId="672A6659" w14:textId="77777777">
                      <w:pPr>
                        <w:ind w:left="0"/>
                      </w:pPr>
                    </w:p>
                  </w:txbxContent>
                </v:textbox>
                <w10:wrap anchorx="margin"/>
              </v:shape>
            </w:pict>
          </mc:Fallback>
        </mc:AlternateContent>
      </w:r>
      <w:r w:rsidRPr="32A56377" w:rsidR="696720E6">
        <w:rPr>
          <w:rFonts w:asciiTheme="majorHAnsi" w:hAnsiTheme="majorHAnsi"/>
          <w:b/>
          <w:bCs/>
          <w:sz w:val="24"/>
          <w:szCs w:val="24"/>
        </w:rPr>
        <w:t>1.</w:t>
      </w:r>
      <w:r w:rsidRPr="32A56377" w:rsidR="7C410FB0">
        <w:rPr>
          <w:rFonts w:asciiTheme="majorHAnsi" w:hAnsiTheme="majorHAnsi"/>
          <w:b/>
          <w:bCs/>
          <w:sz w:val="24"/>
          <w:szCs w:val="24"/>
        </w:rPr>
        <w:t xml:space="preserve"> </w:t>
      </w:r>
      <w:r w:rsidRPr="32A56377" w:rsidR="3748BA47">
        <w:rPr>
          <w:rFonts w:asciiTheme="majorHAnsi" w:hAnsiTheme="majorHAnsi"/>
          <w:b/>
          <w:bCs/>
          <w:sz w:val="24"/>
          <w:szCs w:val="24"/>
        </w:rPr>
        <w:t xml:space="preserve">Purpose of the RFP </w:t>
      </w:r>
      <w:r w:rsidRPr="00DF7A5E" w:rsidR="00774BE2">
        <w:rPr>
          <w:rFonts w:asciiTheme="majorHAnsi" w:hAnsiTheme="majorHAnsi"/>
          <w:b/>
          <w:sz w:val="24"/>
          <w:szCs w:val="24"/>
        </w:rPr>
        <w:br/>
      </w:r>
    </w:p>
    <w:p w:rsidRPr="00DF7A5E" w:rsidR="00CF5BC3" w:rsidP="00774BE2" w:rsidRDefault="00CF5BC3" w14:paraId="7805A1C0" w14:textId="77777777">
      <w:pPr>
        <w:ind w:left="0"/>
        <w:contextualSpacing/>
        <w:rPr>
          <w:rFonts w:cs="Times New Roman" w:asciiTheme="majorHAnsi" w:hAnsiTheme="majorHAnsi"/>
          <w:sz w:val="24"/>
          <w:szCs w:val="24"/>
        </w:rPr>
      </w:pPr>
    </w:p>
    <w:p w:rsidRPr="00DF7A5E" w:rsidR="00661983" w:rsidP="00774BE2" w:rsidRDefault="00661983" w14:paraId="0B1B3E89" w14:textId="77777777">
      <w:pPr>
        <w:ind w:left="0"/>
        <w:contextualSpacing/>
        <w:rPr>
          <w:rFonts w:cs="Times New Roman" w:asciiTheme="majorHAnsi" w:hAnsiTheme="majorHAnsi"/>
          <w:sz w:val="24"/>
          <w:szCs w:val="24"/>
        </w:rPr>
      </w:pPr>
    </w:p>
    <w:p w:rsidRPr="00DF7A5E" w:rsidR="00661983" w:rsidP="00774BE2" w:rsidRDefault="00661983" w14:paraId="2F3AC3F2" w14:textId="77777777">
      <w:pPr>
        <w:ind w:left="0"/>
        <w:contextualSpacing/>
        <w:rPr>
          <w:rFonts w:cs="Times New Roman" w:asciiTheme="majorHAnsi" w:hAnsiTheme="majorHAnsi"/>
          <w:sz w:val="24"/>
          <w:szCs w:val="24"/>
        </w:rPr>
      </w:pPr>
    </w:p>
    <w:p w:rsidRPr="00DF7A5E" w:rsidR="00356A05" w:rsidP="00774BE2" w:rsidRDefault="00356A05" w14:paraId="7C7BDAE6" w14:textId="77777777">
      <w:pPr>
        <w:ind w:left="0"/>
        <w:contextualSpacing/>
        <w:rPr>
          <w:rFonts w:cs="Times New Roman" w:asciiTheme="majorHAnsi" w:hAnsiTheme="majorHAnsi"/>
          <w:sz w:val="24"/>
          <w:szCs w:val="24"/>
        </w:rPr>
      </w:pPr>
    </w:p>
    <w:p w:rsidR="00CF5BC3" w:rsidP="00774BE2" w:rsidRDefault="00CF5BC3" w14:paraId="3689AE67" w14:textId="3972AFB9">
      <w:pPr>
        <w:ind w:left="0"/>
        <w:contextualSpacing/>
        <w:rPr>
          <w:rFonts w:cs="Times New Roman" w:asciiTheme="majorHAnsi" w:hAnsiTheme="majorHAnsi"/>
          <w:b/>
          <w:sz w:val="24"/>
          <w:szCs w:val="24"/>
        </w:rPr>
      </w:pPr>
    </w:p>
    <w:p w:rsidR="00437DF6" w:rsidP="00774BE2" w:rsidRDefault="00437DF6" w14:paraId="7FCC0C44" w14:textId="51FF9885">
      <w:pPr>
        <w:ind w:left="0"/>
        <w:contextualSpacing/>
        <w:rPr>
          <w:rFonts w:cs="Times New Roman" w:asciiTheme="majorHAnsi" w:hAnsiTheme="majorHAnsi"/>
          <w:b/>
          <w:sz w:val="24"/>
          <w:szCs w:val="24"/>
        </w:rPr>
      </w:pPr>
    </w:p>
    <w:p w:rsidR="00554048" w:rsidP="00554048" w:rsidRDefault="00554048" w14:paraId="18B5F9D3" w14:textId="77777777">
      <w:pPr>
        <w:ind w:left="0"/>
        <w:rPr>
          <w:rFonts w:asciiTheme="majorHAnsi" w:hAnsiTheme="majorHAnsi" w:eastAsiaTheme="majorEastAsia" w:cstheme="majorBidi"/>
          <w:sz w:val="24"/>
          <w:szCs w:val="24"/>
        </w:rPr>
      </w:pPr>
      <w:r w:rsidRPr="0028315A">
        <w:rPr>
          <w:rFonts w:asciiTheme="majorHAnsi" w:hAnsiTheme="majorHAnsi" w:eastAsiaTheme="majorEastAsia" w:cstheme="majorBidi"/>
          <w:sz w:val="24"/>
          <w:szCs w:val="24"/>
        </w:rPr>
        <w:t>The University of Tennessee</w:t>
      </w:r>
      <w:r w:rsidRPr="31E0EF44">
        <w:rPr>
          <w:rFonts w:asciiTheme="majorHAnsi" w:hAnsiTheme="majorHAnsi" w:eastAsiaTheme="majorEastAsia" w:cstheme="majorBidi"/>
          <w:sz w:val="24"/>
          <w:szCs w:val="24"/>
        </w:rPr>
        <w:t xml:space="preserve"> is a statewide system of higher education and</w:t>
      </w:r>
      <w:r w:rsidRPr="0028315A">
        <w:rPr>
          <w:rFonts w:asciiTheme="majorHAnsi" w:hAnsiTheme="majorHAnsi" w:eastAsiaTheme="majorEastAsia" w:cstheme="majorBidi"/>
          <w:sz w:val="24"/>
          <w:szCs w:val="24"/>
        </w:rPr>
        <w:t xml:space="preserve"> is the state’s oldest and largest public higher education institution, founded as Blount College in 1794. The UT System, formed in 1968, enrolls about 50,000 undergraduate and graduate students and more than 11,000 students graduate from UT campuses each year with bachelor’s, master’s, doctoral and professional degrees.</w:t>
      </w:r>
      <w:r w:rsidRPr="31E0EF44">
        <w:rPr>
          <w:rFonts w:asciiTheme="majorHAnsi" w:hAnsiTheme="majorHAnsi" w:eastAsiaTheme="majorEastAsia" w:cstheme="majorBidi"/>
          <w:sz w:val="24"/>
          <w:szCs w:val="24"/>
        </w:rPr>
        <w:t xml:space="preserve"> There are over 400,000 alumni around the world representing the UT System.</w:t>
      </w:r>
    </w:p>
    <w:p w:rsidR="00554048" w:rsidP="00554048" w:rsidRDefault="00554048" w14:paraId="183DE04F" w14:textId="77777777">
      <w:pPr>
        <w:ind w:left="0"/>
        <w:rPr>
          <w:rFonts w:asciiTheme="majorHAnsi" w:hAnsiTheme="majorHAnsi" w:eastAsiaTheme="majorEastAsia" w:cstheme="majorBidi"/>
          <w:sz w:val="24"/>
          <w:szCs w:val="24"/>
        </w:rPr>
      </w:pPr>
    </w:p>
    <w:p w:rsidR="00554048" w:rsidP="00554048" w:rsidRDefault="00554048" w14:paraId="18D2E336" w14:textId="7E4D83C5">
      <w:pPr>
        <w:ind w:left="0"/>
        <w:rPr>
          <w:rFonts w:asciiTheme="majorHAnsi" w:hAnsiTheme="majorHAnsi" w:eastAsiaTheme="majorEastAsia" w:cstheme="majorBidi"/>
          <w:sz w:val="24"/>
          <w:szCs w:val="24"/>
        </w:rPr>
      </w:pPr>
      <w:r w:rsidRPr="31E0EF44">
        <w:rPr>
          <w:rFonts w:asciiTheme="majorHAnsi" w:hAnsiTheme="majorHAnsi" w:eastAsiaTheme="majorEastAsia" w:cstheme="majorBidi"/>
          <w:sz w:val="24"/>
          <w:szCs w:val="24"/>
        </w:rPr>
        <w:t>The stated mission statement of The University of Tennessee System is, “Serving all Tennesseans and beyond through education, discovery, and outreach that enables strong economic, social and environmental well-being.</w:t>
      </w:r>
    </w:p>
    <w:p w:rsidR="00A01C59" w:rsidP="00554048" w:rsidRDefault="00A01C59" w14:paraId="7EC51A71" w14:textId="77777777">
      <w:pPr>
        <w:ind w:left="0"/>
        <w:rPr>
          <w:rFonts w:asciiTheme="majorHAnsi" w:hAnsiTheme="majorHAnsi" w:eastAsiaTheme="majorEastAsia" w:cstheme="majorBidi"/>
          <w:sz w:val="24"/>
          <w:szCs w:val="24"/>
        </w:rPr>
      </w:pPr>
    </w:p>
    <w:p w:rsidRPr="00D16DF6" w:rsidR="00554048" w:rsidP="00554048" w:rsidRDefault="00A01C59" w14:paraId="6D633E0B" w14:textId="3BD61296">
      <w:pPr>
        <w:ind w:left="0"/>
        <w:rPr>
          <w:rFonts w:cs="Segoe UI" w:asciiTheme="majorHAnsi" w:hAnsiTheme="majorHAnsi"/>
          <w:color w:val="444444"/>
          <w:sz w:val="24"/>
          <w:szCs w:val="24"/>
          <w:shd w:val="clear" w:color="auto" w:fill="FFFFFF"/>
        </w:rPr>
      </w:pPr>
      <w:r w:rsidRPr="00D16DF6">
        <w:rPr>
          <w:rFonts w:cs="Segoe UI" w:asciiTheme="majorHAnsi" w:hAnsiTheme="majorHAnsi"/>
          <w:color w:val="444444"/>
          <w:sz w:val="24"/>
          <w:szCs w:val="24"/>
          <w:shd w:val="clear" w:color="auto" w:fill="FFFFFF"/>
        </w:rPr>
        <w:t>The University of Tennessee System is comprised of campuses at </w:t>
      </w:r>
      <w:hyperlink w:history="1" r:id="rId12">
        <w:r w:rsidRPr="00D16DF6">
          <w:rPr>
            <w:rFonts w:cs="Segoe UI" w:asciiTheme="majorHAnsi" w:hAnsiTheme="majorHAnsi"/>
            <w:color w:val="C25700"/>
            <w:sz w:val="24"/>
            <w:szCs w:val="24"/>
            <w:u w:val="single"/>
            <w:shd w:val="clear" w:color="auto" w:fill="FFFFFF"/>
          </w:rPr>
          <w:t>Knoxville</w:t>
        </w:r>
      </w:hyperlink>
      <w:r w:rsidRPr="00D16DF6">
        <w:rPr>
          <w:rFonts w:cs="Segoe UI" w:asciiTheme="majorHAnsi" w:hAnsiTheme="majorHAnsi"/>
          <w:color w:val="444444"/>
          <w:sz w:val="24"/>
          <w:szCs w:val="24"/>
          <w:shd w:val="clear" w:color="auto" w:fill="FFFFFF"/>
        </w:rPr>
        <w:t>, </w:t>
      </w:r>
      <w:hyperlink w:history="1" r:id="rId13">
        <w:r w:rsidRPr="00D16DF6">
          <w:rPr>
            <w:rFonts w:cs="Segoe UI" w:asciiTheme="majorHAnsi" w:hAnsiTheme="majorHAnsi"/>
            <w:color w:val="C25700"/>
            <w:sz w:val="24"/>
            <w:szCs w:val="24"/>
            <w:u w:val="single"/>
            <w:shd w:val="clear" w:color="auto" w:fill="FFFFFF"/>
          </w:rPr>
          <w:t>Chattanooga</w:t>
        </w:r>
      </w:hyperlink>
      <w:r w:rsidRPr="00D16DF6">
        <w:rPr>
          <w:rFonts w:cs="Segoe UI" w:asciiTheme="majorHAnsi" w:hAnsiTheme="majorHAnsi"/>
          <w:color w:val="444444"/>
          <w:sz w:val="24"/>
          <w:szCs w:val="24"/>
          <w:shd w:val="clear" w:color="auto" w:fill="FFFFFF"/>
        </w:rPr>
        <w:t>, </w:t>
      </w:r>
      <w:hyperlink w:history="1" r:id="rId14">
        <w:r w:rsidRPr="00D16DF6">
          <w:rPr>
            <w:rFonts w:cs="Segoe UI" w:asciiTheme="majorHAnsi" w:hAnsiTheme="majorHAnsi"/>
            <w:color w:val="C25700"/>
            <w:sz w:val="24"/>
            <w:szCs w:val="24"/>
            <w:u w:val="single"/>
            <w:shd w:val="clear" w:color="auto" w:fill="FFFFFF"/>
          </w:rPr>
          <w:t>Pulaski</w:t>
        </w:r>
      </w:hyperlink>
      <w:r w:rsidRPr="00D16DF6">
        <w:rPr>
          <w:rFonts w:cs="Segoe UI" w:asciiTheme="majorHAnsi" w:hAnsiTheme="majorHAnsi"/>
          <w:color w:val="444444"/>
          <w:sz w:val="24"/>
          <w:szCs w:val="24"/>
          <w:shd w:val="clear" w:color="auto" w:fill="FFFFFF"/>
        </w:rPr>
        <w:t> and </w:t>
      </w:r>
      <w:hyperlink w:history="1" r:id="rId15">
        <w:r w:rsidRPr="00D16DF6">
          <w:rPr>
            <w:rFonts w:cs="Segoe UI" w:asciiTheme="majorHAnsi" w:hAnsiTheme="majorHAnsi"/>
            <w:color w:val="C25700"/>
            <w:sz w:val="24"/>
            <w:szCs w:val="24"/>
            <w:u w:val="single"/>
            <w:shd w:val="clear" w:color="auto" w:fill="FFFFFF"/>
          </w:rPr>
          <w:t>Martin</w:t>
        </w:r>
      </w:hyperlink>
      <w:r w:rsidRPr="00D16DF6">
        <w:rPr>
          <w:rFonts w:cs="Segoe UI" w:asciiTheme="majorHAnsi" w:hAnsiTheme="majorHAnsi"/>
          <w:color w:val="444444"/>
          <w:sz w:val="24"/>
          <w:szCs w:val="24"/>
          <w:shd w:val="clear" w:color="auto" w:fill="FFFFFF"/>
        </w:rPr>
        <w:t>; the </w:t>
      </w:r>
      <w:hyperlink w:history="1" r:id="rId16">
        <w:r w:rsidRPr="00D16DF6">
          <w:rPr>
            <w:rFonts w:cs="Segoe UI" w:asciiTheme="majorHAnsi" w:hAnsiTheme="majorHAnsi"/>
            <w:color w:val="C25700"/>
            <w:sz w:val="24"/>
            <w:szCs w:val="24"/>
            <w:u w:val="single"/>
            <w:shd w:val="clear" w:color="auto" w:fill="FFFFFF"/>
          </w:rPr>
          <w:t>Health Science Center</w:t>
        </w:r>
      </w:hyperlink>
      <w:r w:rsidRPr="00D16DF6">
        <w:rPr>
          <w:rFonts w:cs="Segoe UI" w:asciiTheme="majorHAnsi" w:hAnsiTheme="majorHAnsi"/>
          <w:color w:val="444444"/>
          <w:sz w:val="24"/>
          <w:szCs w:val="24"/>
          <w:shd w:val="clear" w:color="auto" w:fill="FFFFFF"/>
        </w:rPr>
        <w:t> at Memphis; the </w:t>
      </w:r>
      <w:hyperlink w:history="1" r:id="rId17">
        <w:r w:rsidRPr="00D16DF6">
          <w:rPr>
            <w:rFonts w:cs="Segoe UI" w:asciiTheme="majorHAnsi" w:hAnsiTheme="majorHAnsi"/>
            <w:color w:val="C25700"/>
            <w:sz w:val="24"/>
            <w:szCs w:val="24"/>
            <w:u w:val="single"/>
            <w:shd w:val="clear" w:color="auto" w:fill="FFFFFF"/>
          </w:rPr>
          <w:t>Space Institute</w:t>
        </w:r>
      </w:hyperlink>
      <w:r w:rsidRPr="00D16DF6">
        <w:rPr>
          <w:rFonts w:cs="Segoe UI" w:asciiTheme="majorHAnsi" w:hAnsiTheme="majorHAnsi"/>
          <w:color w:val="444444"/>
          <w:sz w:val="24"/>
          <w:szCs w:val="24"/>
          <w:shd w:val="clear" w:color="auto" w:fill="FFFFFF"/>
        </w:rPr>
        <w:t> at Tullahoma; and the statewide </w:t>
      </w:r>
      <w:hyperlink w:history="1" r:id="rId18">
        <w:r w:rsidRPr="00D16DF6">
          <w:rPr>
            <w:rFonts w:cs="Segoe UI" w:asciiTheme="majorHAnsi" w:hAnsiTheme="majorHAnsi"/>
            <w:color w:val="C25700"/>
            <w:sz w:val="24"/>
            <w:szCs w:val="24"/>
            <w:u w:val="single"/>
            <w:shd w:val="clear" w:color="auto" w:fill="FFFFFF"/>
          </w:rPr>
          <w:t>Institute of Agriculture</w:t>
        </w:r>
      </w:hyperlink>
      <w:r w:rsidRPr="00D16DF6">
        <w:rPr>
          <w:rFonts w:cs="Segoe UI" w:asciiTheme="majorHAnsi" w:hAnsiTheme="majorHAnsi"/>
          <w:color w:val="444444"/>
          <w:sz w:val="24"/>
          <w:szCs w:val="24"/>
          <w:shd w:val="clear" w:color="auto" w:fill="FFFFFF"/>
        </w:rPr>
        <w:t> and </w:t>
      </w:r>
      <w:hyperlink w:history="1" r:id="rId19">
        <w:r w:rsidRPr="00D16DF6">
          <w:rPr>
            <w:rFonts w:cs="Segoe UI" w:asciiTheme="majorHAnsi" w:hAnsiTheme="majorHAnsi"/>
            <w:color w:val="477397"/>
            <w:sz w:val="24"/>
            <w:szCs w:val="24"/>
            <w:u w:val="single"/>
            <w:shd w:val="clear" w:color="auto" w:fill="FFFFFF"/>
          </w:rPr>
          <w:t>Institute for Public Service</w:t>
        </w:r>
      </w:hyperlink>
      <w:r w:rsidRPr="00D16DF6">
        <w:rPr>
          <w:rFonts w:cs="Segoe UI" w:asciiTheme="majorHAnsi" w:hAnsiTheme="majorHAnsi"/>
          <w:color w:val="444444"/>
          <w:sz w:val="24"/>
          <w:szCs w:val="24"/>
          <w:shd w:val="clear" w:color="auto" w:fill="FFFFFF"/>
        </w:rPr>
        <w:t>.</w:t>
      </w:r>
      <w:r>
        <w:rPr>
          <w:rFonts w:cs="Segoe UI" w:asciiTheme="majorHAnsi" w:hAnsiTheme="majorHAnsi"/>
          <w:color w:val="444444"/>
          <w:sz w:val="24"/>
          <w:szCs w:val="24"/>
          <w:shd w:val="clear" w:color="auto" w:fill="FFFFFF"/>
        </w:rPr>
        <w:t xml:space="preserve"> UT Knoxville a research-intensive, Land Grant University.  The UT system is an IRS 107(c) instrumentality of the state of Tennessee.</w:t>
      </w:r>
    </w:p>
    <w:p w:rsidRPr="00A01C59" w:rsidR="00A01C59" w:rsidP="00554048" w:rsidRDefault="00A01C59" w14:paraId="37465C09" w14:textId="77777777">
      <w:pPr>
        <w:ind w:left="0"/>
        <w:rPr>
          <w:rFonts w:asciiTheme="majorHAnsi" w:hAnsiTheme="majorHAnsi" w:eastAsiaTheme="majorEastAsia" w:cstheme="majorBidi"/>
          <w:sz w:val="24"/>
          <w:szCs w:val="24"/>
        </w:rPr>
      </w:pPr>
    </w:p>
    <w:p w:rsidR="00554048" w:rsidP="00554048" w:rsidRDefault="00554048" w14:paraId="13502B61" w14:textId="014D71F0">
      <w:pPr>
        <w:ind w:left="0"/>
        <w:rPr>
          <w:rFonts w:asciiTheme="majorHAnsi" w:hAnsiTheme="majorHAnsi" w:eastAsiaTheme="majorEastAsia" w:cstheme="majorBidi"/>
          <w:sz w:val="24"/>
          <w:szCs w:val="24"/>
        </w:rPr>
      </w:pPr>
      <w:r w:rsidRPr="31E0EF44">
        <w:rPr>
          <w:rFonts w:asciiTheme="majorHAnsi" w:hAnsiTheme="majorHAnsi" w:eastAsiaTheme="majorEastAsia" w:cstheme="majorBidi"/>
          <w:sz w:val="24"/>
          <w:szCs w:val="24"/>
        </w:rPr>
        <w:t>T</w:t>
      </w:r>
      <w:r w:rsidRPr="0028315A">
        <w:rPr>
          <w:rFonts w:asciiTheme="majorHAnsi" w:hAnsiTheme="majorHAnsi" w:eastAsiaTheme="majorEastAsia" w:cstheme="majorBidi"/>
          <w:sz w:val="24"/>
          <w:szCs w:val="24"/>
        </w:rPr>
        <w:t xml:space="preserve">he UT System has a presence in each of Tennessee’s 95 counties, employing more than 12,000 people across the state. The University has an impact on students, business and industry, schools, governments, organizations and citizens statewide. </w:t>
      </w:r>
      <w:r w:rsidRPr="31E0EF44">
        <w:rPr>
          <w:rFonts w:asciiTheme="majorHAnsi" w:hAnsiTheme="majorHAnsi" w:eastAsiaTheme="majorEastAsia" w:cstheme="majorBidi"/>
          <w:sz w:val="24"/>
          <w:szCs w:val="24"/>
        </w:rPr>
        <w:t xml:space="preserve">In addition, the UT system </w:t>
      </w:r>
      <w:r w:rsidR="00A01C59">
        <w:rPr>
          <w:rFonts w:asciiTheme="majorHAnsi" w:hAnsiTheme="majorHAnsi" w:eastAsiaTheme="majorEastAsia" w:cstheme="majorBidi"/>
          <w:sz w:val="24"/>
          <w:szCs w:val="24"/>
        </w:rPr>
        <w:t xml:space="preserve">partners with the Battelle Corporation to </w:t>
      </w:r>
      <w:r w:rsidRPr="31E0EF44">
        <w:rPr>
          <w:rFonts w:asciiTheme="majorHAnsi" w:hAnsiTheme="majorHAnsi" w:eastAsiaTheme="majorEastAsia" w:cstheme="majorBidi"/>
          <w:sz w:val="24"/>
          <w:szCs w:val="24"/>
        </w:rPr>
        <w:t>manage Oak Ridge National Laboratory for the Department of Energy.</w:t>
      </w:r>
    </w:p>
    <w:p w:rsidR="00554048" w:rsidP="00554048" w:rsidRDefault="00554048" w14:paraId="059CD3A0" w14:textId="77777777">
      <w:pPr>
        <w:ind w:left="0"/>
        <w:rPr>
          <w:rFonts w:asciiTheme="majorHAnsi" w:hAnsiTheme="majorHAnsi" w:eastAsiaTheme="majorEastAsia" w:cstheme="majorBidi"/>
          <w:sz w:val="24"/>
          <w:szCs w:val="24"/>
        </w:rPr>
      </w:pPr>
    </w:p>
    <w:p w:rsidRPr="0028315A" w:rsidR="00554048" w:rsidP="00554048" w:rsidRDefault="00554048" w14:paraId="6C6F5B1E" w14:textId="246EEA18">
      <w:pPr>
        <w:ind w:left="0"/>
        <w:rPr>
          <w:rFonts w:asciiTheme="majorHAnsi" w:hAnsiTheme="majorHAnsi" w:eastAsiaTheme="majorEastAsia" w:cstheme="majorBidi"/>
          <w:sz w:val="24"/>
          <w:szCs w:val="24"/>
        </w:rPr>
      </w:pPr>
    </w:p>
    <w:p w:rsidRPr="0028315A" w:rsidR="00554048" w:rsidP="00554048" w:rsidRDefault="00554048" w14:paraId="07077E5F" w14:textId="77777777">
      <w:pPr>
        <w:ind w:left="0"/>
        <w:rPr>
          <w:rFonts w:asciiTheme="majorHAnsi" w:hAnsiTheme="majorHAnsi" w:eastAsiaTheme="majorEastAsia" w:cstheme="majorBidi"/>
          <w:sz w:val="24"/>
          <w:szCs w:val="24"/>
        </w:rPr>
      </w:pPr>
    </w:p>
    <w:p w:rsidRPr="00195D96" w:rsidR="00554048" w:rsidP="00554048" w:rsidRDefault="00554048" w14:paraId="4587A85A" w14:textId="77777777">
      <w:pPr>
        <w:ind w:left="0"/>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u w:val="single"/>
        </w:rPr>
        <w:t>Campuses</w:t>
      </w:r>
      <w:r w:rsidRPr="00195D96">
        <w:rPr>
          <w:rFonts w:asciiTheme="majorHAnsi" w:hAnsiTheme="majorHAnsi" w:eastAsiaTheme="majorEastAsia" w:cstheme="majorBidi"/>
          <w:sz w:val="24"/>
          <w:szCs w:val="24"/>
        </w:rPr>
        <w:t>:</w:t>
      </w:r>
    </w:p>
    <w:p w:rsidRPr="00195D96" w:rsidR="00554048" w:rsidP="00554048" w:rsidRDefault="00554048" w14:paraId="00525420" w14:textId="77777777">
      <w:pPr>
        <w:pStyle w:val="ListParagraph"/>
        <w:numPr>
          <w:ilvl w:val="0"/>
          <w:numId w:val="1"/>
        </w:numPr>
        <w:spacing w:line="252" w:lineRule="auto"/>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rPr>
        <w:t xml:space="preserve">Chattanooga - </w:t>
      </w:r>
      <w:hyperlink w:history="1" r:id="rId20">
        <w:r w:rsidRPr="00195D96">
          <w:rPr>
            <w:rStyle w:val="Hyperlink"/>
            <w:rFonts w:eastAsia="Calibri" w:cs="Calibri" w:asciiTheme="majorHAnsi" w:hAnsiTheme="majorHAnsi"/>
            <w:sz w:val="24"/>
            <w:szCs w:val="24"/>
          </w:rPr>
          <w:t>https://www.utc.edu/</w:t>
        </w:r>
      </w:hyperlink>
      <w:r w:rsidRPr="00195D96">
        <w:rPr>
          <w:rFonts w:asciiTheme="majorHAnsi" w:hAnsiTheme="majorHAnsi" w:eastAsiaTheme="majorEastAsia" w:cstheme="majorBidi"/>
          <w:sz w:val="24"/>
          <w:szCs w:val="24"/>
        </w:rPr>
        <w:t xml:space="preserve"> </w:t>
      </w:r>
    </w:p>
    <w:p w:rsidRPr="00195D96" w:rsidR="00554048" w:rsidP="00554048" w:rsidRDefault="00554048" w14:paraId="7171F16A" w14:textId="77777777">
      <w:pPr>
        <w:pStyle w:val="ListParagraph"/>
        <w:numPr>
          <w:ilvl w:val="0"/>
          <w:numId w:val="1"/>
        </w:numPr>
        <w:spacing w:line="252" w:lineRule="auto"/>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rPr>
        <w:t xml:space="preserve">Health Science Center (located in Memphis) - </w:t>
      </w:r>
      <w:hyperlink w:history="1" r:id="rId21">
        <w:r w:rsidRPr="00195D96">
          <w:rPr>
            <w:rStyle w:val="Hyperlink"/>
            <w:rFonts w:eastAsia="Calibri" w:cs="Calibri" w:asciiTheme="majorHAnsi" w:hAnsiTheme="majorHAnsi"/>
            <w:sz w:val="24"/>
            <w:szCs w:val="24"/>
          </w:rPr>
          <w:t>https://uthsc.edu/</w:t>
        </w:r>
      </w:hyperlink>
      <w:r w:rsidRPr="00195D96">
        <w:rPr>
          <w:rFonts w:asciiTheme="majorHAnsi" w:hAnsiTheme="majorHAnsi" w:eastAsiaTheme="majorEastAsia" w:cstheme="majorBidi"/>
          <w:sz w:val="24"/>
          <w:szCs w:val="24"/>
        </w:rPr>
        <w:t xml:space="preserve">   </w:t>
      </w:r>
    </w:p>
    <w:p w:rsidRPr="00195D96" w:rsidR="00554048" w:rsidP="00554048" w:rsidRDefault="00554048" w14:paraId="3B476CA4" w14:textId="77777777">
      <w:pPr>
        <w:pStyle w:val="ListParagraph"/>
        <w:numPr>
          <w:ilvl w:val="0"/>
          <w:numId w:val="1"/>
        </w:numPr>
        <w:spacing w:line="252" w:lineRule="auto"/>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rPr>
        <w:t xml:space="preserve">Knoxville - </w:t>
      </w:r>
      <w:hyperlink w:history="1" r:id="rId22">
        <w:r w:rsidRPr="00195D96">
          <w:rPr>
            <w:rStyle w:val="Hyperlink"/>
            <w:rFonts w:eastAsia="Calibri" w:cs="Calibri" w:asciiTheme="majorHAnsi" w:hAnsiTheme="majorHAnsi"/>
            <w:sz w:val="24"/>
            <w:szCs w:val="24"/>
          </w:rPr>
          <w:t>https://www.utk.edu/</w:t>
        </w:r>
      </w:hyperlink>
      <w:r w:rsidRPr="00195D96">
        <w:rPr>
          <w:rFonts w:asciiTheme="majorHAnsi" w:hAnsiTheme="majorHAnsi" w:eastAsiaTheme="majorEastAsia" w:cstheme="majorBidi"/>
          <w:sz w:val="24"/>
          <w:szCs w:val="24"/>
        </w:rPr>
        <w:t xml:space="preserve"> </w:t>
      </w:r>
    </w:p>
    <w:p w:rsidRPr="00195D96" w:rsidR="00554048" w:rsidP="00554048" w:rsidRDefault="00554048" w14:paraId="3E1F9E7A" w14:textId="77777777">
      <w:pPr>
        <w:pStyle w:val="ListParagraph"/>
        <w:numPr>
          <w:ilvl w:val="0"/>
          <w:numId w:val="1"/>
        </w:numPr>
        <w:spacing w:line="252" w:lineRule="auto"/>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rPr>
        <w:t xml:space="preserve">Martin - </w:t>
      </w:r>
      <w:hyperlink w:history="1" r:id="rId23">
        <w:r w:rsidRPr="00195D96">
          <w:rPr>
            <w:rStyle w:val="Hyperlink"/>
            <w:rFonts w:eastAsia="Calibri" w:cs="Calibri" w:asciiTheme="majorHAnsi" w:hAnsiTheme="majorHAnsi"/>
            <w:sz w:val="24"/>
            <w:szCs w:val="24"/>
          </w:rPr>
          <w:t>https://www.utm.edu/</w:t>
        </w:r>
      </w:hyperlink>
      <w:r w:rsidRPr="00195D96">
        <w:rPr>
          <w:rFonts w:asciiTheme="majorHAnsi" w:hAnsiTheme="majorHAnsi" w:eastAsiaTheme="majorEastAsia" w:cstheme="majorBidi"/>
          <w:sz w:val="24"/>
          <w:szCs w:val="24"/>
        </w:rPr>
        <w:t xml:space="preserve"> </w:t>
      </w:r>
    </w:p>
    <w:p w:rsidRPr="00195D96" w:rsidR="00554048" w:rsidP="00554048" w:rsidRDefault="00554048" w14:paraId="5E0F926C" w14:textId="77777777">
      <w:pPr>
        <w:pStyle w:val="ListParagraph"/>
        <w:numPr>
          <w:ilvl w:val="0"/>
          <w:numId w:val="1"/>
        </w:numPr>
        <w:spacing w:line="252" w:lineRule="auto"/>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rPr>
        <w:t xml:space="preserve">UT Southern (located in Pulaski) - </w:t>
      </w:r>
      <w:hyperlink w:history="1" r:id="rId24">
        <w:r w:rsidRPr="00195D96">
          <w:rPr>
            <w:rStyle w:val="Hyperlink"/>
            <w:rFonts w:eastAsia="Calibri" w:cs="Calibri" w:asciiTheme="majorHAnsi" w:hAnsiTheme="majorHAnsi"/>
            <w:sz w:val="24"/>
            <w:szCs w:val="24"/>
          </w:rPr>
          <w:t>https://utsouthern.edu/</w:t>
        </w:r>
      </w:hyperlink>
      <w:r w:rsidRPr="00195D96">
        <w:rPr>
          <w:rFonts w:asciiTheme="majorHAnsi" w:hAnsiTheme="majorHAnsi" w:eastAsiaTheme="majorEastAsia" w:cstheme="majorBidi"/>
          <w:sz w:val="24"/>
          <w:szCs w:val="24"/>
        </w:rPr>
        <w:t xml:space="preserve"> </w:t>
      </w:r>
    </w:p>
    <w:p w:rsidRPr="00195D96" w:rsidR="00554048" w:rsidP="00554048" w:rsidRDefault="00554048" w14:paraId="16712CDA" w14:textId="77777777">
      <w:pPr>
        <w:spacing w:line="252" w:lineRule="auto"/>
        <w:ind w:left="0"/>
        <w:rPr>
          <w:rFonts w:asciiTheme="majorHAnsi" w:hAnsiTheme="majorHAnsi" w:eastAsiaTheme="majorEastAsia" w:cstheme="majorBidi"/>
          <w:sz w:val="24"/>
          <w:szCs w:val="24"/>
          <w:u w:val="single"/>
        </w:rPr>
      </w:pPr>
    </w:p>
    <w:p w:rsidRPr="00195D96" w:rsidR="00554048" w:rsidP="00554048" w:rsidRDefault="00554048" w14:paraId="0ED26517" w14:textId="77777777">
      <w:pPr>
        <w:spacing w:line="252" w:lineRule="auto"/>
        <w:ind w:left="0"/>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u w:val="single"/>
        </w:rPr>
        <w:t>Institutes</w:t>
      </w:r>
      <w:r w:rsidRPr="00195D96">
        <w:rPr>
          <w:rFonts w:asciiTheme="majorHAnsi" w:hAnsiTheme="majorHAnsi" w:eastAsiaTheme="majorEastAsia" w:cstheme="majorBidi"/>
          <w:sz w:val="24"/>
          <w:szCs w:val="24"/>
        </w:rPr>
        <w:t>:</w:t>
      </w:r>
    </w:p>
    <w:p w:rsidRPr="00195D96" w:rsidR="00554048" w:rsidP="00554048" w:rsidRDefault="00554048" w14:paraId="387CD82E" w14:textId="77777777">
      <w:pPr>
        <w:pStyle w:val="ListParagraph"/>
        <w:numPr>
          <w:ilvl w:val="0"/>
          <w:numId w:val="1"/>
        </w:numPr>
        <w:spacing w:line="252" w:lineRule="auto"/>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rPr>
        <w:t xml:space="preserve">Institute of Agriculture - </w:t>
      </w:r>
      <w:hyperlink w:history="1" r:id="rId25">
        <w:r w:rsidRPr="00195D96">
          <w:rPr>
            <w:rStyle w:val="Hyperlink"/>
            <w:rFonts w:eastAsia="Calibri" w:cs="Calibri" w:asciiTheme="majorHAnsi" w:hAnsiTheme="majorHAnsi"/>
            <w:sz w:val="24"/>
            <w:szCs w:val="24"/>
          </w:rPr>
          <w:t>https://utia.tennessee.edu/</w:t>
        </w:r>
      </w:hyperlink>
      <w:r w:rsidRPr="00195D96">
        <w:rPr>
          <w:rFonts w:asciiTheme="majorHAnsi" w:hAnsiTheme="majorHAnsi" w:eastAsiaTheme="majorEastAsia" w:cstheme="majorBidi"/>
          <w:sz w:val="24"/>
          <w:szCs w:val="24"/>
        </w:rPr>
        <w:t xml:space="preserve"> </w:t>
      </w:r>
    </w:p>
    <w:p w:rsidRPr="00195D96" w:rsidR="00554048" w:rsidP="00554048" w:rsidRDefault="00554048" w14:paraId="287E38BA" w14:textId="77777777">
      <w:pPr>
        <w:pStyle w:val="ListParagraph"/>
        <w:numPr>
          <w:ilvl w:val="0"/>
          <w:numId w:val="1"/>
        </w:numPr>
        <w:spacing w:line="252" w:lineRule="auto"/>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rPr>
        <w:t xml:space="preserve">Institute for Public Service - </w:t>
      </w:r>
      <w:hyperlink w:history="1" r:id="rId26">
        <w:r w:rsidRPr="00195D96">
          <w:rPr>
            <w:rStyle w:val="Hyperlink"/>
            <w:rFonts w:eastAsia="Calibri" w:cs="Calibri" w:asciiTheme="majorHAnsi" w:hAnsiTheme="majorHAnsi"/>
            <w:sz w:val="24"/>
            <w:szCs w:val="24"/>
          </w:rPr>
          <w:t>https://www.ips.tennessee.edu/</w:t>
        </w:r>
      </w:hyperlink>
      <w:r w:rsidRPr="00195D96">
        <w:rPr>
          <w:rFonts w:asciiTheme="majorHAnsi" w:hAnsiTheme="majorHAnsi" w:eastAsiaTheme="majorEastAsia" w:cstheme="majorBidi"/>
          <w:sz w:val="24"/>
          <w:szCs w:val="24"/>
        </w:rPr>
        <w:t xml:space="preserve"> </w:t>
      </w:r>
    </w:p>
    <w:p w:rsidRPr="00195D96" w:rsidR="00554048" w:rsidP="00554048" w:rsidRDefault="00554048" w14:paraId="0D52ED26" w14:textId="77777777">
      <w:pPr>
        <w:pStyle w:val="ListParagraph"/>
        <w:numPr>
          <w:ilvl w:val="0"/>
          <w:numId w:val="1"/>
        </w:numPr>
        <w:spacing w:line="252" w:lineRule="auto"/>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rPr>
        <w:lastRenderedPageBreak/>
        <w:t xml:space="preserve">Space Institute - </w:t>
      </w:r>
      <w:hyperlink w:history="1" r:id="rId27">
        <w:r w:rsidRPr="00195D96">
          <w:rPr>
            <w:rStyle w:val="Hyperlink"/>
            <w:rFonts w:eastAsia="Calibri" w:cs="Calibri" w:asciiTheme="majorHAnsi" w:hAnsiTheme="majorHAnsi"/>
            <w:sz w:val="24"/>
            <w:szCs w:val="24"/>
          </w:rPr>
          <w:t>https://www.utsi.edu/</w:t>
        </w:r>
      </w:hyperlink>
      <w:r w:rsidRPr="00195D96">
        <w:rPr>
          <w:rFonts w:asciiTheme="majorHAnsi" w:hAnsiTheme="majorHAnsi" w:eastAsiaTheme="majorEastAsia" w:cstheme="majorBidi"/>
          <w:sz w:val="24"/>
          <w:szCs w:val="24"/>
        </w:rPr>
        <w:t xml:space="preserve"> </w:t>
      </w:r>
    </w:p>
    <w:p w:rsidRPr="00195D96" w:rsidR="00554048" w:rsidP="00554048" w:rsidRDefault="00554048" w14:paraId="41607969" w14:textId="77777777">
      <w:pPr>
        <w:spacing w:line="252" w:lineRule="auto"/>
        <w:ind w:left="0"/>
        <w:rPr>
          <w:rFonts w:asciiTheme="majorHAnsi" w:hAnsiTheme="majorHAnsi" w:eastAsiaTheme="majorEastAsia" w:cstheme="majorBidi"/>
          <w:sz w:val="24"/>
          <w:szCs w:val="24"/>
          <w:u w:val="single"/>
        </w:rPr>
      </w:pPr>
    </w:p>
    <w:p w:rsidRPr="00195D96" w:rsidR="00554048" w:rsidP="00554048" w:rsidRDefault="00554048" w14:paraId="2D1E8A3C" w14:textId="77777777">
      <w:pPr>
        <w:spacing w:line="252" w:lineRule="auto"/>
        <w:ind w:left="0"/>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u w:val="single"/>
        </w:rPr>
        <w:t>Unit</w:t>
      </w:r>
      <w:r w:rsidRPr="00195D96">
        <w:rPr>
          <w:rFonts w:asciiTheme="majorHAnsi" w:hAnsiTheme="majorHAnsi" w:eastAsiaTheme="majorEastAsia" w:cstheme="majorBidi"/>
          <w:sz w:val="24"/>
          <w:szCs w:val="24"/>
        </w:rPr>
        <w:t>:</w:t>
      </w:r>
    </w:p>
    <w:p w:rsidRPr="00195D96" w:rsidR="00554048" w:rsidP="00554048" w:rsidRDefault="00554048" w14:paraId="07A9F884" w14:textId="77777777">
      <w:pPr>
        <w:pStyle w:val="ListParagraph"/>
        <w:numPr>
          <w:ilvl w:val="0"/>
          <w:numId w:val="1"/>
        </w:numPr>
        <w:spacing w:line="252" w:lineRule="auto"/>
        <w:rPr>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rPr>
        <w:t xml:space="preserve">System Administration - </w:t>
      </w:r>
      <w:hyperlink w:history="1" r:id="rId28">
        <w:r w:rsidRPr="00195D96">
          <w:rPr>
            <w:rStyle w:val="Hyperlink"/>
            <w:rFonts w:eastAsia="Calibri" w:cs="Calibri" w:asciiTheme="majorHAnsi" w:hAnsiTheme="majorHAnsi"/>
            <w:sz w:val="24"/>
            <w:szCs w:val="24"/>
          </w:rPr>
          <w:t>https://tennessee.edu/</w:t>
        </w:r>
      </w:hyperlink>
      <w:r w:rsidRPr="00195D96">
        <w:rPr>
          <w:rFonts w:asciiTheme="majorHAnsi" w:hAnsiTheme="majorHAnsi" w:eastAsiaTheme="majorEastAsia" w:cstheme="majorBidi"/>
          <w:sz w:val="24"/>
          <w:szCs w:val="24"/>
        </w:rPr>
        <w:t xml:space="preserve"> </w:t>
      </w:r>
    </w:p>
    <w:p w:rsidRPr="00195D96" w:rsidR="00554048" w:rsidP="00554048" w:rsidRDefault="00554048" w14:paraId="1EAF95D4" w14:textId="77777777">
      <w:pPr>
        <w:spacing w:line="252" w:lineRule="auto"/>
        <w:ind w:left="0"/>
        <w:rPr>
          <w:rFonts w:asciiTheme="majorHAnsi" w:hAnsiTheme="majorHAnsi" w:eastAsiaTheme="majorEastAsia" w:cstheme="majorBidi"/>
          <w:sz w:val="24"/>
          <w:szCs w:val="24"/>
        </w:rPr>
      </w:pPr>
    </w:p>
    <w:p w:rsidRPr="00195D96" w:rsidR="00554048" w:rsidP="5324D475" w:rsidRDefault="00554048" w14:paraId="5113B07E" w14:textId="77777777">
      <w:pPr>
        <w:spacing w:line="252" w:lineRule="auto"/>
        <w:ind w:left="0"/>
        <w:rPr>
          <w:rFonts w:asciiTheme="majorHAnsi" w:hAnsiTheme="majorHAnsi" w:eastAsiaTheme="majorEastAsia" w:cstheme="majorBidi"/>
          <w:sz w:val="24"/>
          <w:szCs w:val="24"/>
        </w:rPr>
      </w:pPr>
      <w:r w:rsidRPr="5324D475">
        <w:rPr>
          <w:rFonts w:asciiTheme="majorHAnsi" w:hAnsiTheme="majorHAnsi" w:eastAsiaTheme="majorEastAsia" w:cstheme="majorBidi"/>
          <w:sz w:val="24"/>
          <w:szCs w:val="24"/>
        </w:rPr>
        <w:t>The University of Tennessee Foundation Inc. (UT Foundation) is a non-profit 501(c)(3) corporation. The UT Foundation uses the same ERP system that the University uses. The University and the UT Foundation synchronize certain data (such as transfer of expenses and revenues between the separate entities).</w:t>
      </w:r>
    </w:p>
    <w:p w:rsidRPr="00195D96" w:rsidR="00554048" w:rsidP="00554048" w:rsidRDefault="00554048" w14:paraId="7B66C0BD" w14:textId="77777777">
      <w:pPr>
        <w:ind w:left="0"/>
        <w:rPr>
          <w:rFonts w:asciiTheme="majorHAnsi" w:hAnsiTheme="majorHAnsi" w:eastAsiaTheme="majorEastAsia" w:cstheme="majorBidi"/>
          <w:sz w:val="24"/>
          <w:szCs w:val="24"/>
        </w:rPr>
      </w:pPr>
    </w:p>
    <w:p w:rsidRPr="00195D96" w:rsidR="00554048" w:rsidP="00554048" w:rsidRDefault="00554048" w14:paraId="2FFD133D" w14:textId="77777777">
      <w:pPr>
        <w:ind w:left="0"/>
        <w:rPr>
          <w:rStyle w:val="Hyperlink"/>
          <w:rFonts w:asciiTheme="majorHAnsi" w:hAnsiTheme="majorHAnsi" w:eastAsiaTheme="majorEastAsia" w:cstheme="majorBidi"/>
          <w:sz w:val="24"/>
          <w:szCs w:val="24"/>
        </w:rPr>
      </w:pPr>
      <w:r w:rsidRPr="00195D96">
        <w:rPr>
          <w:rFonts w:asciiTheme="majorHAnsi" w:hAnsiTheme="majorHAnsi" w:eastAsiaTheme="majorEastAsia" w:cstheme="majorBidi"/>
          <w:sz w:val="24"/>
          <w:szCs w:val="24"/>
        </w:rPr>
        <w:t xml:space="preserve">More information about the UT Foundation can be found here: </w:t>
      </w:r>
      <w:hyperlink w:history="1" r:id="rId29">
        <w:r w:rsidRPr="00195D96">
          <w:rPr>
            <w:rStyle w:val="Hyperlink"/>
            <w:rFonts w:eastAsia="Calibri" w:cs="Calibri" w:asciiTheme="majorHAnsi" w:hAnsiTheme="majorHAnsi"/>
            <w:sz w:val="24"/>
            <w:szCs w:val="24"/>
          </w:rPr>
          <w:t>https://www.utfi.org/</w:t>
        </w:r>
      </w:hyperlink>
    </w:p>
    <w:p w:rsidRPr="00195D96" w:rsidR="00554048" w:rsidP="5324D475" w:rsidRDefault="00554048" w14:paraId="65B896D8" w14:textId="77777777">
      <w:pPr>
        <w:ind w:left="0"/>
        <w:contextualSpacing/>
        <w:rPr>
          <w:rFonts w:cs="Times New Roman" w:asciiTheme="majorHAnsi" w:hAnsiTheme="majorHAnsi"/>
          <w:b/>
          <w:bCs/>
          <w:sz w:val="24"/>
          <w:szCs w:val="24"/>
        </w:rPr>
      </w:pPr>
    </w:p>
    <w:p w:rsidR="76114CB8" w:rsidP="5324D475" w:rsidRDefault="76114CB8" w14:paraId="38FED0B5" w14:textId="7FAD1939">
      <w:pPr>
        <w:ind w:left="0"/>
        <w:rPr>
          <w:rFonts w:ascii="Cambria" w:hAnsi="Cambria" w:eastAsia="Cambria" w:cs="Cambria"/>
          <w:sz w:val="24"/>
          <w:szCs w:val="24"/>
        </w:rPr>
      </w:pPr>
      <w:r w:rsidRPr="5324D475">
        <w:rPr>
          <w:rFonts w:ascii="Cambria" w:hAnsi="Cambria" w:eastAsia="Cambria" w:cs="Cambria"/>
          <w:sz w:val="24"/>
          <w:szCs w:val="24"/>
        </w:rPr>
        <w:t xml:space="preserve">The University of Tennessee Research Foundation is a non-profit 501(c)(3) organization that promotes the commercialization of UT intellectual property, encourages an entrepreneurial culture, contributes to state and regional economic development, and promotes research and education to benefit the people of Tennessee and beyond. While UTRF is a separate entity from UT, it </w:t>
      </w:r>
      <w:proofErr w:type="gramStart"/>
      <w:r w:rsidRPr="5324D475">
        <w:rPr>
          <w:rFonts w:ascii="Cambria" w:hAnsi="Cambria" w:eastAsia="Cambria" w:cs="Cambria"/>
          <w:sz w:val="24"/>
          <w:szCs w:val="24"/>
        </w:rPr>
        <w:t>provides assistance</w:t>
      </w:r>
      <w:proofErr w:type="gramEnd"/>
      <w:r w:rsidRPr="5324D475">
        <w:rPr>
          <w:rFonts w:ascii="Cambria" w:hAnsi="Cambria" w:eastAsia="Cambria" w:cs="Cambria"/>
          <w:sz w:val="24"/>
          <w:szCs w:val="24"/>
        </w:rPr>
        <w:t xml:space="preserve"> and resources to the research activities of faculty, staff and students of the UT system (including campuses in Knoxville, Chattanooga, and Martin, the Health Science Center in Memphis, the state-wide Institute of Agriculture, the UT Space Institute in Tullahoma, and the UT Institute of Public Service). UTRF works to help move ideas to the marketplace.</w:t>
      </w:r>
    </w:p>
    <w:p w:rsidR="5324D475" w:rsidP="5324D475" w:rsidRDefault="5324D475" w14:paraId="42613F6E" w14:textId="3BB52326">
      <w:pPr>
        <w:ind w:left="0"/>
        <w:rPr>
          <w:rFonts w:ascii="Cambria" w:hAnsi="Cambria" w:eastAsia="Cambria" w:cs="Cambria"/>
          <w:color w:val="555555"/>
          <w:sz w:val="24"/>
          <w:szCs w:val="24"/>
        </w:rPr>
      </w:pPr>
    </w:p>
    <w:p w:rsidR="3F2176C3" w:rsidP="5324D475" w:rsidRDefault="3F2176C3" w14:paraId="45E9D8B0" w14:textId="07AE8178">
      <w:pPr>
        <w:ind w:left="0"/>
        <w:rPr>
          <w:rFonts w:eastAsia="Calibri" w:cs="Calibri" w:asciiTheme="majorHAnsi" w:hAnsiTheme="majorHAnsi"/>
          <w:sz w:val="24"/>
          <w:szCs w:val="24"/>
        </w:rPr>
      </w:pPr>
      <w:r w:rsidRPr="5324D475">
        <w:rPr>
          <w:rFonts w:asciiTheme="majorHAnsi" w:hAnsiTheme="majorHAnsi" w:eastAsiaTheme="majorEastAsia" w:cstheme="majorBidi"/>
          <w:sz w:val="24"/>
          <w:szCs w:val="24"/>
        </w:rPr>
        <w:t xml:space="preserve">More information about the UT Research Foundation can be found here: </w:t>
      </w:r>
      <w:hyperlink r:id="rId30">
        <w:r w:rsidRPr="5324D475">
          <w:rPr>
            <w:rStyle w:val="Hyperlink"/>
            <w:rFonts w:asciiTheme="majorHAnsi" w:hAnsiTheme="majorHAnsi" w:eastAsiaTheme="majorEastAsia" w:cstheme="majorBidi"/>
            <w:sz w:val="24"/>
            <w:szCs w:val="24"/>
          </w:rPr>
          <w:t>https://utrf.tennessee.edu/</w:t>
        </w:r>
      </w:hyperlink>
      <w:r w:rsidRPr="5324D475">
        <w:rPr>
          <w:rFonts w:asciiTheme="majorHAnsi" w:hAnsiTheme="majorHAnsi" w:eastAsiaTheme="majorEastAsia" w:cstheme="majorBidi"/>
          <w:sz w:val="24"/>
          <w:szCs w:val="24"/>
        </w:rPr>
        <w:t xml:space="preserve"> </w:t>
      </w:r>
    </w:p>
    <w:p w:rsidR="5324D475" w:rsidP="5324D475" w:rsidRDefault="5324D475" w14:paraId="5BF30102" w14:textId="238641BD">
      <w:pPr>
        <w:ind w:left="0"/>
        <w:rPr>
          <w:rFonts w:cs="Times New Roman" w:asciiTheme="majorHAnsi" w:hAnsiTheme="majorHAnsi"/>
          <w:b/>
          <w:bCs/>
          <w:sz w:val="24"/>
          <w:szCs w:val="24"/>
        </w:rPr>
      </w:pPr>
    </w:p>
    <w:p w:rsidRPr="00A86B30" w:rsidR="00A86B30" w:rsidP="00A86B30" w:rsidRDefault="00A86B30" w14:paraId="1BFFB84A" w14:textId="77777777">
      <w:pPr>
        <w:ind w:left="0"/>
        <w:rPr>
          <w:rFonts w:cs="Times New Roman" w:asciiTheme="majorHAnsi" w:hAnsiTheme="majorHAnsi"/>
          <w:bCs/>
          <w:sz w:val="24"/>
          <w:szCs w:val="24"/>
        </w:rPr>
      </w:pPr>
      <w:r w:rsidRPr="00A86B30">
        <w:rPr>
          <w:rFonts w:cs="Times New Roman" w:asciiTheme="majorHAnsi" w:hAnsiTheme="majorHAnsi"/>
          <w:bCs/>
          <w:sz w:val="24"/>
          <w:szCs w:val="24"/>
        </w:rPr>
        <w:t>The University of Chattanooga Foundation Inc. manages the private endowment of The University of Tennessee at Chattanooga. The UC Foundation was created in 1969 when the private University of Chattanooga merged with Chattanooga City College and joined the University of Tennessee system of statewide campuses.</w:t>
      </w:r>
    </w:p>
    <w:p w:rsidRPr="00A86B30" w:rsidR="00A86B30" w:rsidP="00A86B30" w:rsidRDefault="00A86B30" w14:paraId="3C4DAA9A" w14:textId="77777777">
      <w:pPr>
        <w:ind w:left="0"/>
        <w:rPr>
          <w:rFonts w:cs="Times New Roman" w:asciiTheme="majorHAnsi" w:hAnsiTheme="majorHAnsi"/>
          <w:bCs/>
          <w:sz w:val="24"/>
          <w:szCs w:val="24"/>
        </w:rPr>
      </w:pPr>
    </w:p>
    <w:p w:rsidRPr="00A86B30" w:rsidR="00A86B30" w:rsidP="00A86B30" w:rsidRDefault="00A86B30" w14:paraId="0A96A6DF" w14:textId="77777777">
      <w:pPr>
        <w:ind w:left="0"/>
        <w:rPr>
          <w:rFonts w:cs="Times New Roman" w:asciiTheme="majorHAnsi" w:hAnsiTheme="majorHAnsi"/>
          <w:bCs/>
          <w:sz w:val="24"/>
          <w:szCs w:val="24"/>
        </w:rPr>
      </w:pPr>
      <w:r w:rsidRPr="00A86B30">
        <w:rPr>
          <w:rFonts w:cs="Times New Roman" w:asciiTheme="majorHAnsi" w:hAnsiTheme="majorHAnsi"/>
          <w:bCs/>
          <w:sz w:val="24"/>
          <w:szCs w:val="24"/>
        </w:rPr>
        <w:t xml:space="preserve">More information about the UTC Foundation can be found here: </w:t>
      </w:r>
      <w:hyperlink w:history="1" r:id="rId31">
        <w:r w:rsidRPr="00A86B30">
          <w:rPr>
            <w:rStyle w:val="Hyperlink"/>
            <w:rFonts w:cs="Times New Roman" w:asciiTheme="majorHAnsi" w:hAnsiTheme="majorHAnsi"/>
            <w:bCs/>
            <w:sz w:val="24"/>
            <w:szCs w:val="24"/>
          </w:rPr>
          <w:t>https://www.utc.edu/office-of-development-and-alumni-affairs/uc-foundation</w:t>
        </w:r>
      </w:hyperlink>
      <w:r w:rsidRPr="00A86B30">
        <w:rPr>
          <w:rFonts w:cs="Times New Roman" w:asciiTheme="majorHAnsi" w:hAnsiTheme="majorHAnsi"/>
          <w:bCs/>
          <w:sz w:val="24"/>
          <w:szCs w:val="24"/>
        </w:rPr>
        <w:t xml:space="preserve"> </w:t>
      </w:r>
    </w:p>
    <w:p w:rsidR="00A86B30" w:rsidP="5324D475" w:rsidRDefault="00A86B30" w14:paraId="7094A502" w14:textId="118B2428">
      <w:pPr>
        <w:ind w:left="0"/>
        <w:rPr>
          <w:rFonts w:cs="Times New Roman" w:asciiTheme="majorHAnsi" w:hAnsiTheme="majorHAnsi"/>
          <w:b/>
          <w:bCs/>
          <w:sz w:val="24"/>
          <w:szCs w:val="24"/>
        </w:rPr>
      </w:pPr>
    </w:p>
    <w:p w:rsidRPr="00FC47BF" w:rsidR="00A86B30" w:rsidP="5324D475" w:rsidRDefault="00A86B30" w14:paraId="21F6D1B3" w14:textId="77777777">
      <w:pPr>
        <w:ind w:left="0"/>
        <w:rPr>
          <w:rFonts w:cs="Times New Roman" w:asciiTheme="majorHAnsi" w:hAnsiTheme="majorHAnsi"/>
          <w:bCs/>
          <w:sz w:val="24"/>
          <w:szCs w:val="24"/>
        </w:rPr>
      </w:pPr>
    </w:p>
    <w:p w:rsidRPr="00195D96" w:rsidR="00554048" w:rsidP="00554048" w:rsidRDefault="00554048" w14:paraId="7DB60622" w14:textId="3D9E5D4C">
      <w:pPr>
        <w:ind w:left="0"/>
        <w:contextualSpacing/>
        <w:rPr>
          <w:rFonts w:cs="Arial" w:asciiTheme="majorHAnsi" w:hAnsiTheme="majorHAnsi"/>
          <w:sz w:val="24"/>
          <w:szCs w:val="24"/>
        </w:rPr>
      </w:pPr>
      <w:r w:rsidRPr="00195D96">
        <w:rPr>
          <w:rFonts w:cs="Arial" w:asciiTheme="majorHAnsi" w:hAnsiTheme="majorHAnsi"/>
          <w:sz w:val="24"/>
          <w:szCs w:val="24"/>
        </w:rPr>
        <w:t>The following modules</w:t>
      </w:r>
      <w:r w:rsidR="008228E6">
        <w:rPr>
          <w:rFonts w:cs="Arial" w:asciiTheme="majorHAnsi" w:hAnsiTheme="majorHAnsi"/>
          <w:sz w:val="24"/>
          <w:szCs w:val="24"/>
        </w:rPr>
        <w:t>/processes</w:t>
      </w:r>
      <w:r w:rsidRPr="00195D96">
        <w:rPr>
          <w:rFonts w:cs="Arial" w:asciiTheme="majorHAnsi" w:hAnsiTheme="majorHAnsi"/>
          <w:sz w:val="24"/>
          <w:szCs w:val="24"/>
        </w:rPr>
        <w:t xml:space="preserve"> are </w:t>
      </w:r>
      <w:r w:rsidRPr="008636A0" w:rsidR="00F14C88">
        <w:rPr>
          <w:rFonts w:cs="Arial" w:asciiTheme="majorHAnsi" w:hAnsiTheme="majorHAnsi"/>
          <w:sz w:val="24"/>
          <w:szCs w:val="24"/>
        </w:rPr>
        <w:t>under consideration</w:t>
      </w:r>
      <w:r w:rsidRPr="00195D96">
        <w:rPr>
          <w:rFonts w:cs="Arial" w:asciiTheme="majorHAnsi" w:hAnsiTheme="majorHAnsi"/>
          <w:sz w:val="24"/>
          <w:szCs w:val="24"/>
        </w:rPr>
        <w:t xml:space="preserve">:   </w:t>
      </w:r>
    </w:p>
    <w:p w:rsidRPr="00195D96" w:rsidR="00554048" w:rsidP="00554048" w:rsidRDefault="00554048" w14:paraId="4B163099" w14:textId="77777777">
      <w:pPr>
        <w:ind w:left="0"/>
        <w:contextualSpacing/>
        <w:rPr>
          <w:rFonts w:cs="Times New Roman" w:asciiTheme="majorHAnsi" w:hAnsiTheme="majorHAnsi"/>
          <w:sz w:val="24"/>
          <w:szCs w:val="24"/>
        </w:rPr>
      </w:pPr>
    </w:p>
    <w:p w:rsidRPr="00941E89" w:rsidR="00554048" w:rsidP="00554048" w:rsidRDefault="00554048" w14:paraId="2D534D4D" w14:textId="77777777">
      <w:pPr>
        <w:ind w:left="0"/>
        <w:contextualSpacing/>
        <w:rPr>
          <w:rFonts w:cs="Times New Roman" w:asciiTheme="majorHAnsi" w:hAnsiTheme="majorHAnsi"/>
          <w:b/>
          <w:sz w:val="24"/>
          <w:szCs w:val="24"/>
          <w:u w:val="single"/>
        </w:rPr>
      </w:pPr>
      <w:r w:rsidRPr="00941E89">
        <w:rPr>
          <w:rFonts w:cs="Times New Roman" w:asciiTheme="majorHAnsi" w:hAnsiTheme="majorHAnsi"/>
          <w:b/>
          <w:sz w:val="24"/>
          <w:szCs w:val="24"/>
          <w:u w:val="single"/>
        </w:rPr>
        <w:t>Finance</w:t>
      </w:r>
    </w:p>
    <w:p w:rsidR="00554048" w:rsidP="00554048" w:rsidRDefault="00554048" w14:paraId="6FC95624" w14:textId="1E89F1E4">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Accounts Payable</w:t>
      </w:r>
    </w:p>
    <w:p w:rsidRPr="00195D96" w:rsidR="00554048" w:rsidP="00554048" w:rsidRDefault="00554048" w14:paraId="19FA94BF" w14:textId="777777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Asset Management</w:t>
      </w:r>
    </w:p>
    <w:p w:rsidRPr="00195D96" w:rsidR="00554048" w:rsidP="00554048" w:rsidRDefault="00554048" w14:paraId="3D292BFE" w14:textId="777777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Audit &amp; Internal Controls</w:t>
      </w:r>
    </w:p>
    <w:p w:rsidRPr="00195D96" w:rsidR="00554048" w:rsidP="00554048" w:rsidRDefault="00554048" w14:paraId="6F89897C" w14:textId="777777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Billing &amp; Accounts Receivable</w:t>
      </w:r>
    </w:p>
    <w:p w:rsidRPr="00195D96" w:rsidR="00554048" w:rsidP="00554048" w:rsidRDefault="00554048" w14:paraId="0A6C4E90" w14:textId="777777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Budget &amp; Planning</w:t>
      </w:r>
    </w:p>
    <w:p w:rsidRPr="00195D96" w:rsidR="00554048" w:rsidP="00554048" w:rsidRDefault="00554048" w14:paraId="780EAF2B" w14:textId="4FE9715D">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 xml:space="preserve">Capital </w:t>
      </w:r>
      <w:r w:rsidR="00455CCE">
        <w:rPr>
          <w:rFonts w:asciiTheme="majorHAnsi" w:hAnsiTheme="majorHAnsi"/>
          <w:sz w:val="24"/>
          <w:szCs w:val="24"/>
        </w:rPr>
        <w:t xml:space="preserve">Assets and </w:t>
      </w:r>
      <w:r w:rsidRPr="00195D96">
        <w:rPr>
          <w:rFonts w:asciiTheme="majorHAnsi" w:hAnsiTheme="majorHAnsi"/>
          <w:sz w:val="24"/>
          <w:szCs w:val="24"/>
        </w:rPr>
        <w:t>Projects</w:t>
      </w:r>
    </w:p>
    <w:p w:rsidRPr="00195D96" w:rsidR="0073788D" w:rsidP="0073788D" w:rsidRDefault="0073788D" w14:paraId="796545B4" w14:textId="77777777">
      <w:pPr>
        <w:pStyle w:val="ListParagraph"/>
        <w:numPr>
          <w:ilvl w:val="0"/>
          <w:numId w:val="46"/>
        </w:numPr>
        <w:contextualSpacing w:val="0"/>
        <w:rPr>
          <w:rFonts w:asciiTheme="majorHAnsi" w:hAnsiTheme="majorHAnsi"/>
          <w:sz w:val="24"/>
          <w:szCs w:val="24"/>
        </w:rPr>
      </w:pPr>
      <w:r>
        <w:rPr>
          <w:rFonts w:asciiTheme="majorHAnsi" w:hAnsiTheme="majorHAnsi"/>
          <w:sz w:val="24"/>
          <w:szCs w:val="24"/>
        </w:rPr>
        <w:t>Cash Basis Accounting (as well as Accrual)</w:t>
      </w:r>
    </w:p>
    <w:p w:rsidRPr="00195D96" w:rsidR="00554048" w:rsidP="00554048" w:rsidRDefault="00554048" w14:paraId="6663020D" w14:textId="777777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Cash Management</w:t>
      </w:r>
    </w:p>
    <w:p w:rsidRPr="00195D96" w:rsidR="00554048" w:rsidP="00554048" w:rsidRDefault="00554048" w14:paraId="7F528941" w14:textId="777777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lastRenderedPageBreak/>
        <w:t>Compliance &amp; Reporting</w:t>
      </w:r>
    </w:p>
    <w:p w:rsidRPr="00195D96" w:rsidR="00554048" w:rsidP="00554048" w:rsidRDefault="00554048" w14:paraId="1C688F55" w14:textId="02880B98">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Contract</w:t>
      </w:r>
      <w:r w:rsidR="00455CCE">
        <w:rPr>
          <w:rFonts w:asciiTheme="majorHAnsi" w:hAnsiTheme="majorHAnsi"/>
          <w:sz w:val="24"/>
          <w:szCs w:val="24"/>
        </w:rPr>
        <w:t xml:space="preserve"> Management</w:t>
      </w:r>
    </w:p>
    <w:p w:rsidRPr="00195D96" w:rsidR="00554048" w:rsidP="00554048" w:rsidRDefault="00554048" w14:paraId="724F6826" w14:textId="57D2B0C3">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General Ledger</w:t>
      </w:r>
      <w:r w:rsidR="00265460">
        <w:rPr>
          <w:rFonts w:asciiTheme="majorHAnsi" w:hAnsiTheme="majorHAnsi"/>
          <w:sz w:val="24"/>
          <w:szCs w:val="24"/>
        </w:rPr>
        <w:t>/Chart of Accounts</w:t>
      </w:r>
    </w:p>
    <w:p w:rsidRPr="00195D96" w:rsidR="00554048" w:rsidP="00554048" w:rsidRDefault="00554048" w14:paraId="6B5B6374" w14:textId="3F127572">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 xml:space="preserve">Gifts &amp; Endowments </w:t>
      </w:r>
    </w:p>
    <w:p w:rsidR="00554048" w:rsidP="00554048" w:rsidRDefault="00554048" w14:paraId="2C03377A" w14:textId="5A75EA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Grants &amp; Project Management</w:t>
      </w:r>
    </w:p>
    <w:p w:rsidRPr="008636A0" w:rsidR="00C97EA1" w:rsidP="00C97EA1" w:rsidRDefault="00C97EA1" w14:paraId="78B0CD50" w14:textId="3CB75021">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Position Budgeting</w:t>
      </w:r>
    </w:p>
    <w:p w:rsidR="00554048" w:rsidP="00554048" w:rsidRDefault="00554048" w14:paraId="1274112D" w14:textId="48D400BB">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Purchasing</w:t>
      </w:r>
    </w:p>
    <w:p w:rsidRPr="00195D96" w:rsidR="00265460" w:rsidP="00554048" w:rsidRDefault="00265460" w14:paraId="082CE240" w14:textId="07860785">
      <w:pPr>
        <w:pStyle w:val="ListParagraph"/>
        <w:numPr>
          <w:ilvl w:val="0"/>
          <w:numId w:val="46"/>
        </w:numPr>
        <w:contextualSpacing w:val="0"/>
        <w:rPr>
          <w:rFonts w:asciiTheme="majorHAnsi" w:hAnsiTheme="majorHAnsi"/>
          <w:sz w:val="24"/>
          <w:szCs w:val="24"/>
        </w:rPr>
      </w:pPr>
      <w:r>
        <w:rPr>
          <w:rFonts w:asciiTheme="majorHAnsi" w:hAnsiTheme="majorHAnsi"/>
          <w:sz w:val="24"/>
          <w:szCs w:val="24"/>
        </w:rPr>
        <w:t>Tax Reporting</w:t>
      </w:r>
    </w:p>
    <w:p w:rsidRPr="00195D96" w:rsidR="00554048" w:rsidP="00554048" w:rsidRDefault="00554048" w14:paraId="09C39443" w14:textId="777777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Travel &amp; Expense</w:t>
      </w:r>
    </w:p>
    <w:p w:rsidR="00554048" w:rsidP="00554048" w:rsidRDefault="00554048" w14:paraId="2F1B888F" w14:textId="3BDB2394">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Tuition Fee Waiver</w:t>
      </w:r>
    </w:p>
    <w:p w:rsidR="00265460" w:rsidP="00554048" w:rsidRDefault="00265460" w14:paraId="60F0A953" w14:textId="485ECF09">
      <w:pPr>
        <w:pStyle w:val="ListParagraph"/>
        <w:numPr>
          <w:ilvl w:val="0"/>
          <w:numId w:val="46"/>
        </w:numPr>
        <w:contextualSpacing w:val="0"/>
        <w:rPr>
          <w:rFonts w:asciiTheme="majorHAnsi" w:hAnsiTheme="majorHAnsi"/>
          <w:sz w:val="24"/>
          <w:szCs w:val="24"/>
        </w:rPr>
      </w:pPr>
      <w:r>
        <w:rPr>
          <w:rFonts w:asciiTheme="majorHAnsi" w:hAnsiTheme="majorHAnsi"/>
          <w:sz w:val="24"/>
          <w:szCs w:val="24"/>
        </w:rPr>
        <w:t>Reporting for Financial Services</w:t>
      </w:r>
    </w:p>
    <w:p w:rsidR="00265460" w:rsidP="00554048" w:rsidRDefault="00265460" w14:paraId="783976E4" w14:textId="5F2B527A">
      <w:pPr>
        <w:pStyle w:val="ListParagraph"/>
        <w:numPr>
          <w:ilvl w:val="0"/>
          <w:numId w:val="46"/>
        </w:numPr>
        <w:contextualSpacing w:val="0"/>
        <w:rPr>
          <w:rFonts w:asciiTheme="majorHAnsi" w:hAnsiTheme="majorHAnsi"/>
          <w:sz w:val="24"/>
          <w:szCs w:val="24"/>
        </w:rPr>
      </w:pPr>
      <w:r>
        <w:rPr>
          <w:rFonts w:asciiTheme="majorHAnsi" w:hAnsiTheme="majorHAnsi"/>
          <w:sz w:val="24"/>
          <w:szCs w:val="24"/>
        </w:rPr>
        <w:t>Self-Service for Financial Services</w:t>
      </w:r>
    </w:p>
    <w:p w:rsidRPr="00195D96" w:rsidR="00265460" w:rsidP="00554048" w:rsidRDefault="00265460" w14:paraId="1C07F24E" w14:textId="3DC458FF">
      <w:pPr>
        <w:pStyle w:val="ListParagraph"/>
        <w:numPr>
          <w:ilvl w:val="0"/>
          <w:numId w:val="46"/>
        </w:numPr>
        <w:contextualSpacing w:val="0"/>
        <w:rPr>
          <w:rFonts w:asciiTheme="majorHAnsi" w:hAnsiTheme="majorHAnsi"/>
          <w:sz w:val="24"/>
          <w:szCs w:val="24"/>
        </w:rPr>
      </w:pPr>
      <w:r>
        <w:rPr>
          <w:rFonts w:asciiTheme="majorHAnsi" w:hAnsiTheme="majorHAnsi"/>
          <w:sz w:val="24"/>
          <w:szCs w:val="24"/>
        </w:rPr>
        <w:t>Workflow for Financial Services</w:t>
      </w:r>
    </w:p>
    <w:p w:rsidRPr="00195D96" w:rsidR="00554048" w:rsidP="00554048" w:rsidRDefault="00554048" w14:paraId="4E52B4F5" w14:textId="77777777">
      <w:pPr>
        <w:ind w:left="0"/>
        <w:contextualSpacing/>
        <w:rPr>
          <w:rFonts w:cs="Times New Roman" w:asciiTheme="majorHAnsi" w:hAnsiTheme="majorHAnsi"/>
          <w:sz w:val="24"/>
          <w:szCs w:val="24"/>
        </w:rPr>
      </w:pPr>
    </w:p>
    <w:p w:rsidRPr="00554048" w:rsidR="00554048" w:rsidP="00554048" w:rsidRDefault="00554048" w14:paraId="55F50121" w14:textId="77777777">
      <w:pPr>
        <w:ind w:left="0"/>
        <w:contextualSpacing/>
        <w:rPr>
          <w:rFonts w:cs="Times New Roman" w:asciiTheme="majorHAnsi" w:hAnsiTheme="majorHAnsi"/>
          <w:b/>
          <w:sz w:val="24"/>
          <w:szCs w:val="24"/>
          <w:u w:val="single"/>
        </w:rPr>
      </w:pPr>
      <w:r w:rsidRPr="00554048">
        <w:rPr>
          <w:rFonts w:cs="Times New Roman" w:asciiTheme="majorHAnsi" w:hAnsiTheme="majorHAnsi"/>
          <w:b/>
          <w:sz w:val="24"/>
          <w:szCs w:val="24"/>
          <w:u w:val="single"/>
        </w:rPr>
        <w:t>HCM/Payroll</w:t>
      </w:r>
    </w:p>
    <w:p w:rsidRPr="00195D96" w:rsidR="00554048" w:rsidP="00554048" w:rsidRDefault="00554048" w14:paraId="33393EEF" w14:textId="777777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Benefits Administration</w:t>
      </w:r>
    </w:p>
    <w:p w:rsidRPr="00195D96" w:rsidR="00554048" w:rsidP="00554048" w:rsidRDefault="00554048" w14:paraId="3630188A" w14:textId="777777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Compensation Administration</w:t>
      </w:r>
    </w:p>
    <w:p w:rsidR="006E0F73" w:rsidP="00554048" w:rsidRDefault="006E0F73" w14:paraId="4FD0194B" w14:textId="1D6A66F4">
      <w:pPr>
        <w:pStyle w:val="ListParagraph"/>
        <w:numPr>
          <w:ilvl w:val="0"/>
          <w:numId w:val="46"/>
        </w:numPr>
        <w:contextualSpacing w:val="0"/>
        <w:rPr>
          <w:rFonts w:asciiTheme="majorHAnsi" w:hAnsiTheme="majorHAnsi"/>
          <w:sz w:val="24"/>
          <w:szCs w:val="24"/>
        </w:rPr>
      </w:pPr>
      <w:r>
        <w:rPr>
          <w:rFonts w:asciiTheme="majorHAnsi" w:hAnsiTheme="majorHAnsi"/>
          <w:sz w:val="24"/>
          <w:szCs w:val="24"/>
        </w:rPr>
        <w:t>Effort Certification and Reporting</w:t>
      </w:r>
    </w:p>
    <w:p w:rsidR="00554048" w:rsidP="00554048" w:rsidRDefault="00554048" w14:paraId="6E2A2512" w14:textId="338D53AE">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Employee Mobility &amp; Transition</w:t>
      </w:r>
    </w:p>
    <w:p w:rsidR="00451096" w:rsidP="00554048" w:rsidRDefault="00451096" w14:paraId="573CCBC1" w14:textId="72F2F45D">
      <w:pPr>
        <w:pStyle w:val="ListParagraph"/>
        <w:numPr>
          <w:ilvl w:val="0"/>
          <w:numId w:val="46"/>
        </w:numPr>
        <w:contextualSpacing w:val="0"/>
        <w:rPr>
          <w:rFonts w:asciiTheme="majorHAnsi" w:hAnsiTheme="majorHAnsi"/>
          <w:sz w:val="24"/>
          <w:szCs w:val="24"/>
        </w:rPr>
      </w:pPr>
      <w:r>
        <w:rPr>
          <w:rFonts w:asciiTheme="majorHAnsi" w:hAnsiTheme="majorHAnsi"/>
          <w:sz w:val="24"/>
          <w:szCs w:val="24"/>
        </w:rPr>
        <w:t>Faculty Credentialing</w:t>
      </w:r>
    </w:p>
    <w:p w:rsidRPr="00195D96" w:rsidR="00451096" w:rsidP="00554048" w:rsidRDefault="00451096" w14:paraId="6D9584A0" w14:textId="74E9C469">
      <w:pPr>
        <w:pStyle w:val="ListParagraph"/>
        <w:numPr>
          <w:ilvl w:val="0"/>
          <w:numId w:val="46"/>
        </w:numPr>
        <w:contextualSpacing w:val="0"/>
        <w:rPr>
          <w:rFonts w:asciiTheme="majorHAnsi" w:hAnsiTheme="majorHAnsi"/>
          <w:sz w:val="24"/>
          <w:szCs w:val="24"/>
        </w:rPr>
      </w:pPr>
      <w:r>
        <w:rPr>
          <w:rFonts w:asciiTheme="majorHAnsi" w:hAnsiTheme="majorHAnsi"/>
          <w:sz w:val="24"/>
          <w:szCs w:val="24"/>
        </w:rPr>
        <w:t>Faculty Workload</w:t>
      </w:r>
    </w:p>
    <w:p w:rsidRPr="00195D96" w:rsidR="00554048" w:rsidP="00554048" w:rsidRDefault="00554048" w14:paraId="61DD138E" w14:textId="7777777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Learning &amp; Development</w:t>
      </w:r>
    </w:p>
    <w:p w:rsidR="006E0F73" w:rsidP="00554048" w:rsidRDefault="006E0F73" w14:paraId="0CE40F31" w14:textId="5A790F6E">
      <w:pPr>
        <w:pStyle w:val="ListParagraph"/>
        <w:numPr>
          <w:ilvl w:val="0"/>
          <w:numId w:val="46"/>
        </w:numPr>
        <w:contextualSpacing w:val="0"/>
        <w:rPr>
          <w:rFonts w:asciiTheme="majorHAnsi" w:hAnsiTheme="majorHAnsi"/>
          <w:sz w:val="24"/>
          <w:szCs w:val="24"/>
        </w:rPr>
      </w:pPr>
      <w:r>
        <w:rPr>
          <w:rFonts w:asciiTheme="majorHAnsi" w:hAnsiTheme="majorHAnsi"/>
          <w:sz w:val="24"/>
          <w:szCs w:val="24"/>
        </w:rPr>
        <w:t>Managing Data and Personnel Actions</w:t>
      </w:r>
    </w:p>
    <w:p w:rsidR="006E0F73" w:rsidP="00554048" w:rsidRDefault="006E0F73" w14:paraId="7151C99F" w14:textId="4DC24DA1">
      <w:pPr>
        <w:pStyle w:val="ListParagraph"/>
        <w:numPr>
          <w:ilvl w:val="0"/>
          <w:numId w:val="46"/>
        </w:numPr>
        <w:contextualSpacing w:val="0"/>
        <w:rPr>
          <w:rFonts w:asciiTheme="majorHAnsi" w:hAnsiTheme="majorHAnsi"/>
          <w:sz w:val="24"/>
          <w:szCs w:val="24"/>
        </w:rPr>
      </w:pPr>
      <w:r>
        <w:rPr>
          <w:rFonts w:asciiTheme="majorHAnsi" w:hAnsiTheme="majorHAnsi"/>
          <w:sz w:val="24"/>
          <w:szCs w:val="24"/>
        </w:rPr>
        <w:t>Non-Resident Alien Tax Compliance</w:t>
      </w:r>
    </w:p>
    <w:p w:rsidR="006E0F73" w:rsidP="00554048" w:rsidRDefault="006E0F73" w14:paraId="322901DD" w14:textId="6FD93133">
      <w:pPr>
        <w:pStyle w:val="ListParagraph"/>
        <w:numPr>
          <w:ilvl w:val="0"/>
          <w:numId w:val="46"/>
        </w:numPr>
        <w:contextualSpacing w:val="0"/>
        <w:rPr>
          <w:rFonts w:asciiTheme="majorHAnsi" w:hAnsiTheme="majorHAnsi"/>
          <w:sz w:val="24"/>
          <w:szCs w:val="24"/>
        </w:rPr>
      </w:pPr>
      <w:r>
        <w:rPr>
          <w:rFonts w:asciiTheme="majorHAnsi" w:hAnsiTheme="majorHAnsi"/>
          <w:sz w:val="24"/>
          <w:szCs w:val="24"/>
        </w:rPr>
        <w:t>Organizational Charts</w:t>
      </w:r>
    </w:p>
    <w:p w:rsidRPr="00195D96" w:rsidR="00554048" w:rsidP="00554048" w:rsidRDefault="00554048" w14:paraId="79441DB4" w14:textId="15FC58B7">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Payroll</w:t>
      </w:r>
    </w:p>
    <w:p w:rsidR="00554048" w:rsidP="00554048" w:rsidRDefault="00554048" w14:paraId="45346A8A" w14:textId="4720E014">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Performance Management &amp; Succession Planning</w:t>
      </w:r>
    </w:p>
    <w:p w:rsidRPr="00195D96" w:rsidR="00451096" w:rsidP="00554048" w:rsidRDefault="00451096" w14:paraId="53413834" w14:textId="6B3D52A1">
      <w:pPr>
        <w:pStyle w:val="ListParagraph"/>
        <w:numPr>
          <w:ilvl w:val="0"/>
          <w:numId w:val="46"/>
        </w:numPr>
        <w:contextualSpacing w:val="0"/>
        <w:rPr>
          <w:rFonts w:asciiTheme="majorHAnsi" w:hAnsiTheme="majorHAnsi"/>
          <w:sz w:val="24"/>
          <w:szCs w:val="24"/>
        </w:rPr>
      </w:pPr>
      <w:r>
        <w:rPr>
          <w:rFonts w:asciiTheme="majorHAnsi" w:hAnsiTheme="majorHAnsi"/>
          <w:sz w:val="24"/>
          <w:szCs w:val="24"/>
        </w:rPr>
        <w:t>Position Management</w:t>
      </w:r>
    </w:p>
    <w:p w:rsidR="00554048" w:rsidP="00554048" w:rsidRDefault="00554048" w14:paraId="119C470F" w14:textId="7A41637D">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Recruit to Hire</w:t>
      </w:r>
      <w:r w:rsidR="0017683C">
        <w:rPr>
          <w:rFonts w:asciiTheme="majorHAnsi" w:hAnsiTheme="majorHAnsi"/>
          <w:sz w:val="24"/>
          <w:szCs w:val="24"/>
        </w:rPr>
        <w:t xml:space="preserve"> and Onboarding</w:t>
      </w:r>
    </w:p>
    <w:p w:rsidRPr="00195D96" w:rsidR="006E0F73" w:rsidP="00554048" w:rsidRDefault="006E0F73" w14:paraId="3992BD41" w14:textId="4DED1C0E">
      <w:pPr>
        <w:pStyle w:val="ListParagraph"/>
        <w:numPr>
          <w:ilvl w:val="0"/>
          <w:numId w:val="46"/>
        </w:numPr>
        <w:contextualSpacing w:val="0"/>
        <w:rPr>
          <w:rFonts w:asciiTheme="majorHAnsi" w:hAnsiTheme="majorHAnsi"/>
          <w:sz w:val="24"/>
          <w:szCs w:val="24"/>
        </w:rPr>
      </w:pPr>
      <w:r>
        <w:rPr>
          <w:rFonts w:asciiTheme="majorHAnsi" w:hAnsiTheme="majorHAnsi"/>
          <w:sz w:val="24"/>
          <w:szCs w:val="24"/>
        </w:rPr>
        <w:t>Termination/Separation</w:t>
      </w:r>
    </w:p>
    <w:p w:rsidR="00554048" w:rsidP="00554048" w:rsidRDefault="00554048" w14:paraId="335ECB43" w14:textId="5FCB891F">
      <w:pPr>
        <w:pStyle w:val="ListParagraph"/>
        <w:numPr>
          <w:ilvl w:val="0"/>
          <w:numId w:val="46"/>
        </w:numPr>
        <w:contextualSpacing w:val="0"/>
        <w:rPr>
          <w:rFonts w:asciiTheme="majorHAnsi" w:hAnsiTheme="majorHAnsi"/>
          <w:sz w:val="24"/>
          <w:szCs w:val="24"/>
        </w:rPr>
      </w:pPr>
      <w:r w:rsidRPr="00195D96">
        <w:rPr>
          <w:rFonts w:asciiTheme="majorHAnsi" w:hAnsiTheme="majorHAnsi"/>
          <w:sz w:val="24"/>
          <w:szCs w:val="24"/>
        </w:rPr>
        <w:t>Time &amp; Absence</w:t>
      </w:r>
      <w:r w:rsidR="0017683C">
        <w:rPr>
          <w:rFonts w:asciiTheme="majorHAnsi" w:hAnsiTheme="majorHAnsi"/>
          <w:sz w:val="24"/>
          <w:szCs w:val="24"/>
        </w:rPr>
        <w:t xml:space="preserve"> Management</w:t>
      </w:r>
    </w:p>
    <w:p w:rsidR="0017683C" w:rsidP="00554048" w:rsidRDefault="0017683C" w14:paraId="1E5864D9" w14:textId="63389C8D">
      <w:pPr>
        <w:pStyle w:val="ListParagraph"/>
        <w:numPr>
          <w:ilvl w:val="0"/>
          <w:numId w:val="46"/>
        </w:numPr>
        <w:contextualSpacing w:val="0"/>
        <w:rPr>
          <w:rFonts w:asciiTheme="majorHAnsi" w:hAnsiTheme="majorHAnsi"/>
          <w:sz w:val="24"/>
          <w:szCs w:val="24"/>
        </w:rPr>
      </w:pPr>
      <w:r>
        <w:rPr>
          <w:rFonts w:asciiTheme="majorHAnsi" w:hAnsiTheme="majorHAnsi"/>
          <w:sz w:val="24"/>
          <w:szCs w:val="24"/>
        </w:rPr>
        <w:t>Reporting for HCM/Payroll</w:t>
      </w:r>
    </w:p>
    <w:p w:rsidR="0017683C" w:rsidP="00554048" w:rsidRDefault="0017683C" w14:paraId="0DDAA69E" w14:textId="34C5688E">
      <w:pPr>
        <w:pStyle w:val="ListParagraph"/>
        <w:numPr>
          <w:ilvl w:val="0"/>
          <w:numId w:val="46"/>
        </w:numPr>
        <w:contextualSpacing w:val="0"/>
        <w:rPr>
          <w:rFonts w:asciiTheme="majorHAnsi" w:hAnsiTheme="majorHAnsi"/>
          <w:sz w:val="24"/>
          <w:szCs w:val="24"/>
        </w:rPr>
      </w:pPr>
      <w:r>
        <w:rPr>
          <w:rFonts w:asciiTheme="majorHAnsi" w:hAnsiTheme="majorHAnsi"/>
          <w:sz w:val="24"/>
          <w:szCs w:val="24"/>
        </w:rPr>
        <w:t>Self-Service for HCM/Payroll</w:t>
      </w:r>
    </w:p>
    <w:p w:rsidRPr="00195D96" w:rsidR="0017683C" w:rsidP="00554048" w:rsidRDefault="0017683C" w14:paraId="1448CD8E" w14:textId="147CFD26">
      <w:pPr>
        <w:pStyle w:val="ListParagraph"/>
        <w:numPr>
          <w:ilvl w:val="0"/>
          <w:numId w:val="46"/>
        </w:numPr>
        <w:contextualSpacing w:val="0"/>
        <w:rPr>
          <w:rFonts w:asciiTheme="majorHAnsi" w:hAnsiTheme="majorHAnsi"/>
          <w:sz w:val="24"/>
          <w:szCs w:val="24"/>
        </w:rPr>
      </w:pPr>
      <w:r>
        <w:rPr>
          <w:rFonts w:asciiTheme="majorHAnsi" w:hAnsiTheme="majorHAnsi"/>
          <w:sz w:val="24"/>
          <w:szCs w:val="24"/>
        </w:rPr>
        <w:t>Workflow for HCM/Payroll</w:t>
      </w:r>
    </w:p>
    <w:p w:rsidRPr="00195D96" w:rsidR="00554048" w:rsidP="00554048" w:rsidRDefault="00554048" w14:paraId="56A8A7C0" w14:textId="77777777">
      <w:pPr>
        <w:ind w:left="0"/>
        <w:contextualSpacing/>
        <w:rPr>
          <w:rFonts w:cs="Times New Roman" w:asciiTheme="majorHAnsi" w:hAnsiTheme="majorHAnsi"/>
          <w:sz w:val="24"/>
          <w:szCs w:val="24"/>
        </w:rPr>
      </w:pPr>
    </w:p>
    <w:p w:rsidRPr="00554048" w:rsidR="00554048" w:rsidP="00554048" w:rsidRDefault="00554048" w14:paraId="1F38457F" w14:textId="77777777">
      <w:pPr>
        <w:ind w:left="0"/>
        <w:contextualSpacing/>
        <w:rPr>
          <w:rFonts w:cs="Arial" w:asciiTheme="majorHAnsi" w:hAnsiTheme="majorHAnsi"/>
          <w:b/>
          <w:sz w:val="24"/>
          <w:szCs w:val="24"/>
          <w:u w:val="single"/>
        </w:rPr>
      </w:pPr>
      <w:r w:rsidRPr="00554048">
        <w:rPr>
          <w:rFonts w:cs="Arial" w:asciiTheme="majorHAnsi" w:hAnsiTheme="majorHAnsi"/>
          <w:b/>
          <w:sz w:val="24"/>
          <w:szCs w:val="24"/>
          <w:u w:val="single"/>
        </w:rPr>
        <w:t>Student Information System</w:t>
      </w:r>
    </w:p>
    <w:p w:rsidRPr="00195D96" w:rsidR="00554048" w:rsidP="00554048" w:rsidRDefault="00554048" w14:paraId="4CCEDD52" w14:textId="77777777">
      <w:pPr>
        <w:ind w:left="0"/>
        <w:contextualSpacing/>
        <w:rPr>
          <w:rFonts w:cs="Arial" w:asciiTheme="majorHAnsi" w:hAnsiTheme="majorHAnsi"/>
          <w:sz w:val="24"/>
          <w:szCs w:val="24"/>
        </w:rPr>
      </w:pPr>
    </w:p>
    <w:p w:rsidR="00C97EA1" w:rsidP="00554048" w:rsidRDefault="00C97EA1" w14:paraId="23785EA0" w14:textId="77777777">
      <w:pPr>
        <w:ind w:left="0"/>
        <w:contextualSpacing/>
        <w:rPr>
          <w:rFonts w:asciiTheme="majorHAnsi" w:hAnsiTheme="majorHAnsi" w:cstheme="minorHAnsi"/>
          <w:sz w:val="24"/>
          <w:szCs w:val="24"/>
        </w:rPr>
      </w:pPr>
      <w:r w:rsidRPr="00F07D47">
        <w:rPr>
          <w:rFonts w:asciiTheme="majorHAnsi" w:hAnsiTheme="majorHAnsi" w:cstheme="minorHAnsi"/>
          <w:sz w:val="24"/>
          <w:szCs w:val="24"/>
        </w:rPr>
        <w:t xml:space="preserve">While implementation of Student Information System (SIS) functionality is not in scope for DASH, it is a long-term consideration for the new ERP </w:t>
      </w:r>
      <w:r>
        <w:rPr>
          <w:rFonts w:asciiTheme="majorHAnsi" w:hAnsiTheme="majorHAnsi" w:cstheme="minorHAnsi"/>
          <w:sz w:val="24"/>
          <w:szCs w:val="24"/>
        </w:rPr>
        <w:t>program</w:t>
      </w:r>
      <w:r w:rsidRPr="00F07D47">
        <w:rPr>
          <w:rFonts w:asciiTheme="majorHAnsi" w:hAnsiTheme="majorHAnsi" w:cstheme="minorHAnsi"/>
          <w:sz w:val="24"/>
          <w:szCs w:val="24"/>
        </w:rPr>
        <w:t>.  Therefore, in order to meet minimum requirements, the respondent must have a current S</w:t>
      </w:r>
      <w:r>
        <w:rPr>
          <w:rFonts w:asciiTheme="majorHAnsi" w:hAnsiTheme="majorHAnsi" w:cstheme="minorHAnsi"/>
          <w:sz w:val="24"/>
          <w:szCs w:val="24"/>
        </w:rPr>
        <w:t>aa</w:t>
      </w:r>
      <w:r w:rsidRPr="00F07D47">
        <w:rPr>
          <w:rFonts w:asciiTheme="majorHAnsi" w:hAnsiTheme="majorHAnsi" w:cstheme="minorHAnsi"/>
          <w:sz w:val="24"/>
          <w:szCs w:val="24"/>
        </w:rPr>
        <w:t xml:space="preserve">S SIS selected by or in production at a major university </w:t>
      </w:r>
      <w:r>
        <w:rPr>
          <w:rFonts w:asciiTheme="majorHAnsi" w:hAnsiTheme="majorHAnsi" w:cstheme="minorHAnsi"/>
          <w:sz w:val="24"/>
          <w:szCs w:val="24"/>
        </w:rPr>
        <w:t xml:space="preserve">or system </w:t>
      </w:r>
      <w:r w:rsidRPr="00F07D47">
        <w:rPr>
          <w:rFonts w:asciiTheme="majorHAnsi" w:hAnsiTheme="majorHAnsi" w:cstheme="minorHAnsi"/>
          <w:sz w:val="24"/>
          <w:szCs w:val="24"/>
        </w:rPr>
        <w:t>with a</w:t>
      </w:r>
      <w:r>
        <w:rPr>
          <w:rFonts w:asciiTheme="majorHAnsi" w:hAnsiTheme="majorHAnsi" w:cstheme="minorHAnsi"/>
          <w:sz w:val="24"/>
          <w:szCs w:val="24"/>
        </w:rPr>
        <w:t xml:space="preserve"> combined</w:t>
      </w:r>
      <w:r w:rsidRPr="00F07D47">
        <w:rPr>
          <w:rFonts w:asciiTheme="majorHAnsi" w:hAnsiTheme="majorHAnsi" w:cstheme="minorHAnsi"/>
          <w:sz w:val="24"/>
          <w:szCs w:val="24"/>
        </w:rPr>
        <w:t xml:space="preserve"> enrollment of 50,000 or more.</w:t>
      </w:r>
    </w:p>
    <w:p w:rsidR="00C97EA1" w:rsidP="00554048" w:rsidRDefault="00C97EA1" w14:paraId="3B6FB97C" w14:textId="77777777">
      <w:pPr>
        <w:ind w:left="0"/>
        <w:contextualSpacing/>
        <w:rPr>
          <w:rFonts w:cs="Arial" w:asciiTheme="majorHAnsi" w:hAnsiTheme="majorHAnsi"/>
          <w:sz w:val="24"/>
          <w:szCs w:val="24"/>
        </w:rPr>
      </w:pPr>
    </w:p>
    <w:p w:rsidRPr="00195D96" w:rsidR="00554048" w:rsidP="00554048" w:rsidRDefault="00554048" w14:paraId="370D77DE" w14:textId="546D888B">
      <w:pPr>
        <w:ind w:left="0"/>
        <w:contextualSpacing/>
        <w:rPr>
          <w:rFonts w:cs="Times New Roman" w:asciiTheme="majorHAnsi" w:hAnsiTheme="majorHAnsi"/>
          <w:sz w:val="24"/>
          <w:szCs w:val="24"/>
        </w:rPr>
      </w:pPr>
      <w:r w:rsidRPr="00195D96">
        <w:rPr>
          <w:rFonts w:cs="Arial" w:asciiTheme="majorHAnsi" w:hAnsiTheme="majorHAnsi"/>
          <w:sz w:val="24"/>
          <w:szCs w:val="24"/>
        </w:rPr>
        <w:lastRenderedPageBreak/>
        <w:t>As part of this RFP, the UT System intends to understand the roadmap and proposed future solution of the successful software vendor as it relates to its Student Information System (SIS)</w:t>
      </w:r>
      <w:r w:rsidR="0060512A">
        <w:rPr>
          <w:rFonts w:cs="Arial" w:asciiTheme="majorHAnsi" w:hAnsiTheme="majorHAnsi"/>
          <w:sz w:val="24"/>
          <w:szCs w:val="24"/>
        </w:rPr>
        <w:t xml:space="preserve"> and will require finalists to demonstrate their current SaaS SIS. </w:t>
      </w:r>
    </w:p>
    <w:p w:rsidR="00702944" w:rsidP="00702944" w:rsidRDefault="00702944" w14:paraId="0D5B009F" w14:textId="77777777">
      <w:pPr>
        <w:ind w:left="0"/>
        <w:contextualSpacing/>
        <w:rPr>
          <w:rFonts w:cs="Times New Roman" w:asciiTheme="majorHAnsi" w:hAnsiTheme="majorHAnsi"/>
          <w:sz w:val="24"/>
          <w:szCs w:val="24"/>
        </w:rPr>
      </w:pPr>
    </w:p>
    <w:p w:rsidR="00702944" w:rsidP="00702944" w:rsidRDefault="00702944" w14:paraId="77339EC3" w14:textId="56C78944">
      <w:pPr>
        <w:ind w:left="0"/>
        <w:contextualSpacing/>
        <w:rPr>
          <w:rFonts w:cs="Times New Roman" w:asciiTheme="majorHAnsi" w:hAnsiTheme="majorHAnsi"/>
          <w:sz w:val="24"/>
          <w:szCs w:val="24"/>
        </w:rPr>
      </w:pPr>
      <w:r>
        <w:rPr>
          <w:rFonts w:cs="Times New Roman" w:asciiTheme="majorHAnsi" w:hAnsiTheme="majorHAnsi"/>
          <w:sz w:val="24"/>
          <w:szCs w:val="24"/>
        </w:rPr>
        <w:t xml:space="preserve">The </w:t>
      </w:r>
      <w:r w:rsidR="004A13B3">
        <w:rPr>
          <w:rFonts w:cs="Times New Roman" w:asciiTheme="majorHAnsi" w:hAnsiTheme="majorHAnsi"/>
          <w:sz w:val="24"/>
          <w:szCs w:val="24"/>
        </w:rPr>
        <w:t>t</w:t>
      </w:r>
      <w:r>
        <w:rPr>
          <w:rFonts w:cs="Times New Roman" w:asciiTheme="majorHAnsi" w:hAnsiTheme="majorHAnsi"/>
          <w:sz w:val="24"/>
          <w:szCs w:val="24"/>
        </w:rPr>
        <w:t xml:space="preserve">erms and conditions that govern this RFP are </w:t>
      </w:r>
      <w:r w:rsidR="00041FFF">
        <w:rPr>
          <w:rFonts w:cs="Times New Roman" w:asciiTheme="majorHAnsi" w:hAnsiTheme="majorHAnsi"/>
          <w:sz w:val="24"/>
          <w:szCs w:val="24"/>
        </w:rPr>
        <w:t>identified below</w:t>
      </w:r>
      <w:r>
        <w:rPr>
          <w:rFonts w:cs="Times New Roman" w:asciiTheme="majorHAnsi" w:hAnsiTheme="majorHAnsi"/>
          <w:sz w:val="24"/>
          <w:szCs w:val="24"/>
        </w:rPr>
        <w:t xml:space="preserve"> as </w:t>
      </w:r>
      <w:r w:rsidRPr="00041FFF">
        <w:rPr>
          <w:rFonts w:cs="Times New Roman" w:asciiTheme="majorHAnsi" w:hAnsiTheme="majorHAnsi"/>
          <w:b/>
          <w:sz w:val="24"/>
          <w:szCs w:val="24"/>
          <w:u w:val="single"/>
        </w:rPr>
        <w:t>Schedule 1</w:t>
      </w:r>
      <w:r>
        <w:rPr>
          <w:rFonts w:cs="Times New Roman" w:asciiTheme="majorHAnsi" w:hAnsiTheme="majorHAnsi"/>
          <w:sz w:val="24"/>
          <w:szCs w:val="24"/>
        </w:rPr>
        <w:t>.</w:t>
      </w:r>
    </w:p>
    <w:p w:rsidRPr="004A13B3" w:rsidR="00702944" w:rsidP="00702944" w:rsidRDefault="00702944" w14:paraId="125E983A" w14:textId="4A0F3856">
      <w:pPr>
        <w:ind w:left="0"/>
        <w:contextualSpacing/>
        <w:rPr>
          <w:rFonts w:cs="Times New Roman" w:asciiTheme="majorHAnsi" w:hAnsiTheme="majorHAnsi"/>
          <w:sz w:val="24"/>
          <w:szCs w:val="24"/>
        </w:rPr>
      </w:pPr>
      <w:r>
        <w:rPr>
          <w:rFonts w:cs="Times New Roman" w:asciiTheme="majorHAnsi" w:hAnsiTheme="majorHAnsi"/>
          <w:sz w:val="24"/>
          <w:szCs w:val="24"/>
        </w:rPr>
        <w:t xml:space="preserve">The University will require the winning respondent to meet the </w:t>
      </w:r>
      <w:r w:rsidR="004A13B3">
        <w:rPr>
          <w:rFonts w:cs="Times New Roman" w:asciiTheme="majorHAnsi" w:hAnsiTheme="majorHAnsi"/>
          <w:sz w:val="24"/>
          <w:szCs w:val="24"/>
        </w:rPr>
        <w:t>i</w:t>
      </w:r>
      <w:r>
        <w:rPr>
          <w:rFonts w:cs="Times New Roman" w:asciiTheme="majorHAnsi" w:hAnsiTheme="majorHAnsi"/>
          <w:sz w:val="24"/>
          <w:szCs w:val="24"/>
        </w:rPr>
        <w:t xml:space="preserve">nsurance </w:t>
      </w:r>
      <w:r w:rsidR="004A13B3">
        <w:rPr>
          <w:rFonts w:cs="Times New Roman" w:asciiTheme="majorHAnsi" w:hAnsiTheme="majorHAnsi"/>
          <w:sz w:val="24"/>
          <w:szCs w:val="24"/>
        </w:rPr>
        <w:t>r</w:t>
      </w:r>
      <w:r>
        <w:rPr>
          <w:rFonts w:cs="Times New Roman" w:asciiTheme="majorHAnsi" w:hAnsiTheme="majorHAnsi"/>
          <w:sz w:val="24"/>
          <w:szCs w:val="24"/>
        </w:rPr>
        <w:t>equirements</w:t>
      </w:r>
      <w:r w:rsidR="00041FFF">
        <w:rPr>
          <w:rFonts w:cs="Times New Roman" w:asciiTheme="majorHAnsi" w:hAnsiTheme="majorHAnsi"/>
          <w:sz w:val="24"/>
          <w:szCs w:val="24"/>
        </w:rPr>
        <w:t xml:space="preserve"> described in</w:t>
      </w:r>
      <w:r>
        <w:rPr>
          <w:rFonts w:cs="Times New Roman" w:asciiTheme="majorHAnsi" w:hAnsiTheme="majorHAnsi"/>
          <w:sz w:val="24"/>
          <w:szCs w:val="24"/>
        </w:rPr>
        <w:t xml:space="preserve"> </w:t>
      </w:r>
      <w:r w:rsidRPr="00041FFF">
        <w:rPr>
          <w:rFonts w:cs="Times New Roman" w:asciiTheme="majorHAnsi" w:hAnsiTheme="majorHAnsi"/>
          <w:b/>
          <w:sz w:val="24"/>
          <w:szCs w:val="24"/>
          <w:u w:val="single"/>
        </w:rPr>
        <w:t>Schedule 2</w:t>
      </w:r>
      <w:r w:rsidR="005B2C2C">
        <w:rPr>
          <w:rFonts w:cs="Times New Roman" w:asciiTheme="majorHAnsi" w:hAnsiTheme="majorHAnsi"/>
          <w:sz w:val="24"/>
          <w:szCs w:val="24"/>
        </w:rPr>
        <w:t xml:space="preserve"> and </w:t>
      </w:r>
      <w:r w:rsidR="003E38A6">
        <w:rPr>
          <w:rFonts w:cs="Times New Roman" w:asciiTheme="majorHAnsi" w:hAnsiTheme="majorHAnsi"/>
          <w:sz w:val="24"/>
          <w:szCs w:val="24"/>
        </w:rPr>
        <w:t xml:space="preserve">address </w:t>
      </w:r>
      <w:r w:rsidR="005B2C2C">
        <w:rPr>
          <w:rFonts w:cs="Times New Roman" w:asciiTheme="majorHAnsi" w:hAnsiTheme="majorHAnsi"/>
          <w:sz w:val="24"/>
          <w:szCs w:val="24"/>
        </w:rPr>
        <w:t xml:space="preserve">the </w:t>
      </w:r>
      <w:r w:rsidR="004A13B3">
        <w:rPr>
          <w:rFonts w:cs="Times New Roman" w:asciiTheme="majorHAnsi" w:hAnsiTheme="majorHAnsi"/>
          <w:sz w:val="24"/>
          <w:szCs w:val="24"/>
        </w:rPr>
        <w:t>s</w:t>
      </w:r>
      <w:r w:rsidR="005B2C2C">
        <w:rPr>
          <w:rFonts w:cs="Times New Roman" w:asciiTheme="majorHAnsi" w:hAnsiTheme="majorHAnsi"/>
          <w:sz w:val="24"/>
          <w:szCs w:val="24"/>
        </w:rPr>
        <w:t xml:space="preserve">ecurity </w:t>
      </w:r>
      <w:r w:rsidR="004A13B3">
        <w:rPr>
          <w:rFonts w:cs="Times New Roman" w:asciiTheme="majorHAnsi" w:hAnsiTheme="majorHAnsi"/>
          <w:sz w:val="24"/>
          <w:szCs w:val="24"/>
        </w:rPr>
        <w:t>r</w:t>
      </w:r>
      <w:r w:rsidR="005B2C2C">
        <w:rPr>
          <w:rFonts w:cs="Times New Roman" w:asciiTheme="majorHAnsi" w:hAnsiTheme="majorHAnsi"/>
          <w:sz w:val="24"/>
          <w:szCs w:val="24"/>
        </w:rPr>
        <w:t xml:space="preserve">equirements as </w:t>
      </w:r>
      <w:r w:rsidR="004A13B3">
        <w:rPr>
          <w:rFonts w:cs="Times New Roman" w:asciiTheme="majorHAnsi" w:hAnsiTheme="majorHAnsi"/>
          <w:sz w:val="24"/>
          <w:szCs w:val="24"/>
        </w:rPr>
        <w:t xml:space="preserve">described in </w:t>
      </w:r>
      <w:r w:rsidRPr="00041FFF" w:rsidR="004A13B3">
        <w:rPr>
          <w:rFonts w:cs="Times New Roman" w:asciiTheme="majorHAnsi" w:hAnsiTheme="majorHAnsi"/>
          <w:b/>
          <w:sz w:val="24"/>
          <w:szCs w:val="24"/>
          <w:u w:val="single"/>
        </w:rPr>
        <w:t xml:space="preserve">Schedule </w:t>
      </w:r>
      <w:r w:rsidR="004A13B3">
        <w:rPr>
          <w:rFonts w:cs="Times New Roman" w:asciiTheme="majorHAnsi" w:hAnsiTheme="majorHAnsi"/>
          <w:b/>
          <w:sz w:val="24"/>
          <w:szCs w:val="24"/>
          <w:u w:val="single"/>
        </w:rPr>
        <w:t xml:space="preserve">3. </w:t>
      </w:r>
    </w:p>
    <w:p w:rsidR="00702944" w:rsidP="00774BE2" w:rsidRDefault="00702944" w14:paraId="6D4F1163" w14:textId="77777777">
      <w:pPr>
        <w:ind w:left="0"/>
        <w:contextualSpacing/>
        <w:rPr>
          <w:rFonts w:cs="Times New Roman" w:asciiTheme="majorHAnsi" w:hAnsiTheme="majorHAnsi"/>
          <w:b/>
          <w:sz w:val="24"/>
          <w:szCs w:val="24"/>
        </w:rPr>
      </w:pPr>
    </w:p>
    <w:p w:rsidRPr="00DF7A5E" w:rsidR="00554048" w:rsidP="00774BE2" w:rsidRDefault="00554048" w14:paraId="63BB700D" w14:textId="77777777">
      <w:pPr>
        <w:ind w:left="0"/>
        <w:contextualSpacing/>
        <w:rPr>
          <w:rFonts w:cs="Times New Roman" w:asciiTheme="majorHAnsi" w:hAnsiTheme="majorHAnsi"/>
          <w:b/>
          <w:sz w:val="24"/>
          <w:szCs w:val="24"/>
        </w:rPr>
      </w:pPr>
    </w:p>
    <w:p w:rsidRPr="00DF7A5E" w:rsidR="00836752" w:rsidP="00836752" w:rsidRDefault="009E5286" w14:paraId="3124F2DA" w14:textId="77777777">
      <w:pPr>
        <w:ind w:left="0"/>
        <w:contextualSpacing/>
        <w:rPr>
          <w:rFonts w:asciiTheme="majorHAnsi" w:hAnsiTheme="majorHAnsi"/>
          <w:b/>
          <w:sz w:val="24"/>
          <w:szCs w:val="24"/>
        </w:rPr>
      </w:pPr>
      <w:r w:rsidRPr="00DF7A5E">
        <w:rPr>
          <w:rFonts w:asciiTheme="majorHAnsi" w:hAnsiTheme="majorHAnsi"/>
          <w:b/>
          <w:sz w:val="24"/>
          <w:szCs w:val="24"/>
        </w:rPr>
        <w:t>2.</w:t>
      </w:r>
      <w:r w:rsidRPr="00DF7A5E" w:rsidR="00836752">
        <w:rPr>
          <w:rFonts w:asciiTheme="majorHAnsi" w:hAnsiTheme="majorHAnsi"/>
          <w:b/>
          <w:sz w:val="24"/>
          <w:szCs w:val="24"/>
        </w:rPr>
        <w:t xml:space="preserve"> RFP Communications </w:t>
      </w:r>
      <w:r w:rsidRPr="00DF7A5E" w:rsidR="00836752">
        <w:rPr>
          <w:rFonts w:asciiTheme="majorHAnsi" w:hAnsiTheme="majorHAnsi"/>
          <w:b/>
          <w:sz w:val="24"/>
          <w:szCs w:val="24"/>
        </w:rPr>
        <w:br/>
      </w:r>
      <w:r w:rsidRPr="00DF7A5E" w:rsidR="00836752">
        <w:rPr>
          <w:rFonts w:asciiTheme="majorHAnsi" w:hAnsiTheme="majorHAnsi"/>
          <w:b/>
          <w:sz w:val="24"/>
          <w:szCs w:val="24"/>
        </w:rPr>
        <w:br/>
      </w:r>
      <w:r w:rsidRPr="00F405CF" w:rsidR="00836752">
        <w:rPr>
          <w:rFonts w:cs="Arial" w:asciiTheme="majorHAnsi" w:hAnsiTheme="majorHAnsi"/>
          <w:b/>
          <w:color w:val="FF0000"/>
          <w:sz w:val="24"/>
          <w:szCs w:val="24"/>
        </w:rPr>
        <w:t xml:space="preserve">Communication about this solicitation with employees or officials of the University of Tennessee other than the Solicitation Coordinator listed below may result in disqualification from this procurement process. The university has exclusive discretion in making this determination. </w:t>
      </w:r>
    </w:p>
    <w:p w:rsidRPr="00DF7A5E" w:rsidR="00C126FC" w:rsidP="00836752" w:rsidRDefault="00836752" w14:paraId="71856D3C" w14:textId="77777777">
      <w:pPr>
        <w:ind w:left="0"/>
        <w:contextualSpacing/>
        <w:rPr>
          <w:rFonts w:cs="Arial" w:asciiTheme="majorHAnsi" w:hAnsiTheme="majorHAnsi"/>
          <w:sz w:val="24"/>
          <w:szCs w:val="24"/>
        </w:rPr>
      </w:pPr>
      <w:r w:rsidRPr="00DF7A5E">
        <w:rPr>
          <w:rFonts w:asciiTheme="majorHAnsi" w:hAnsiTheme="majorHAnsi"/>
          <w:b/>
          <w:sz w:val="24"/>
          <w:szCs w:val="24"/>
        </w:rPr>
        <w:br/>
      </w:r>
      <w:r w:rsidRPr="00DF7A5E">
        <w:rPr>
          <w:rFonts w:cs="Arial" w:asciiTheme="majorHAnsi" w:hAnsiTheme="majorHAnsi"/>
          <w:sz w:val="24"/>
          <w:szCs w:val="24"/>
        </w:rPr>
        <w:t xml:space="preserve">All inquiries must be received by </w:t>
      </w:r>
      <w:r w:rsidR="00E23099">
        <w:rPr>
          <w:rFonts w:cs="Arial" w:asciiTheme="majorHAnsi" w:hAnsiTheme="majorHAnsi"/>
          <w:sz w:val="24"/>
          <w:szCs w:val="24"/>
        </w:rPr>
        <w:t>five</w:t>
      </w:r>
      <w:r w:rsidRPr="00DF7A5E">
        <w:rPr>
          <w:rFonts w:cs="Arial" w:asciiTheme="majorHAnsi" w:hAnsiTheme="majorHAnsi"/>
          <w:sz w:val="24"/>
          <w:szCs w:val="24"/>
        </w:rPr>
        <w:t xml:space="preserve"> business </w:t>
      </w:r>
      <w:r w:rsidRPr="00DF7A5E" w:rsidR="00C126FC">
        <w:rPr>
          <w:rFonts w:cs="Arial" w:asciiTheme="majorHAnsi" w:hAnsiTheme="majorHAnsi"/>
          <w:sz w:val="24"/>
          <w:szCs w:val="24"/>
        </w:rPr>
        <w:t>days before the solicitation</w:t>
      </w:r>
      <w:r w:rsidRPr="00DF7A5E">
        <w:rPr>
          <w:rFonts w:cs="Arial" w:asciiTheme="majorHAnsi" w:hAnsiTheme="majorHAnsi"/>
          <w:sz w:val="24"/>
          <w:szCs w:val="24"/>
        </w:rPr>
        <w:t xml:space="preserve"> closes. Individual questions will not be answered directly to the submitter.  All material questions submitted shall be responded to </w:t>
      </w:r>
      <w:r w:rsidRPr="00DF7A5E" w:rsidR="009E5286">
        <w:rPr>
          <w:rFonts w:cs="Arial" w:asciiTheme="majorHAnsi" w:hAnsiTheme="majorHAnsi"/>
          <w:sz w:val="24"/>
          <w:szCs w:val="24"/>
        </w:rPr>
        <w:t xml:space="preserve">through the ESM electronic bidding system </w:t>
      </w:r>
      <w:r w:rsidRPr="00DF7A5E">
        <w:rPr>
          <w:rFonts w:cs="Arial" w:asciiTheme="majorHAnsi" w:hAnsiTheme="majorHAnsi"/>
          <w:sz w:val="24"/>
          <w:szCs w:val="24"/>
        </w:rPr>
        <w:t>as a</w:t>
      </w:r>
      <w:r w:rsidRPr="00DF7A5E" w:rsidR="00C126FC">
        <w:rPr>
          <w:rFonts w:cs="Arial" w:asciiTheme="majorHAnsi" w:hAnsiTheme="majorHAnsi"/>
          <w:sz w:val="24"/>
          <w:szCs w:val="24"/>
        </w:rPr>
        <w:t xml:space="preserve"> written</w:t>
      </w:r>
      <w:r w:rsidRPr="00DF7A5E">
        <w:rPr>
          <w:rFonts w:cs="Arial" w:asciiTheme="majorHAnsi" w:hAnsiTheme="majorHAnsi"/>
          <w:sz w:val="24"/>
          <w:szCs w:val="24"/>
        </w:rPr>
        <w:t xml:space="preserve"> amendment.  Any oral communications shall be considered unofficial and non-binding. Only the University’s official, written responses shall be considered binding.  It is the </w:t>
      </w:r>
      <w:r w:rsidR="0074761B">
        <w:rPr>
          <w:rFonts w:cs="Arial" w:asciiTheme="majorHAnsi" w:hAnsiTheme="majorHAnsi"/>
          <w:sz w:val="24"/>
          <w:szCs w:val="24"/>
        </w:rPr>
        <w:t>respondent</w:t>
      </w:r>
      <w:r w:rsidRPr="00DF7A5E">
        <w:rPr>
          <w:rFonts w:cs="Arial" w:asciiTheme="majorHAnsi" w:hAnsiTheme="majorHAnsi"/>
          <w:sz w:val="24"/>
          <w:szCs w:val="24"/>
        </w:rPr>
        <w:t xml:space="preserve">’s responsibility to ensure that written questions have been received and to check </w:t>
      </w:r>
      <w:r w:rsidR="00E23099">
        <w:rPr>
          <w:rFonts w:cs="Arial" w:asciiTheme="majorHAnsi" w:hAnsiTheme="majorHAnsi"/>
          <w:sz w:val="24"/>
          <w:szCs w:val="24"/>
        </w:rPr>
        <w:t xml:space="preserve">with the electronic bidding system </w:t>
      </w:r>
      <w:r w:rsidRPr="00DF7A5E">
        <w:rPr>
          <w:rFonts w:cs="Arial" w:asciiTheme="majorHAnsi" w:hAnsiTheme="majorHAnsi"/>
          <w:sz w:val="24"/>
          <w:szCs w:val="24"/>
        </w:rPr>
        <w:t>to see if any amendments have been issued.</w:t>
      </w:r>
      <w:r w:rsidRPr="00DF7A5E" w:rsidR="00C126FC">
        <w:rPr>
          <w:rFonts w:cs="Arial" w:asciiTheme="majorHAnsi" w:hAnsiTheme="majorHAnsi"/>
          <w:sz w:val="24"/>
          <w:szCs w:val="24"/>
        </w:rPr>
        <w:br/>
      </w:r>
    </w:p>
    <w:p w:rsidRPr="00DF7A5E" w:rsidR="00C126FC" w:rsidP="00C126FC" w:rsidRDefault="00C126FC" w14:paraId="26BC810C" w14:textId="77777777">
      <w:pPr>
        <w:ind w:left="0"/>
        <w:contextualSpacing/>
        <w:rPr>
          <w:rFonts w:cs="Arial" w:asciiTheme="majorHAnsi" w:hAnsiTheme="majorHAnsi"/>
          <w:sz w:val="24"/>
          <w:szCs w:val="24"/>
        </w:rPr>
      </w:pPr>
      <w:r w:rsidRPr="00DF7A5E">
        <w:rPr>
          <w:rFonts w:cs="Arial" w:asciiTheme="majorHAnsi" w:hAnsiTheme="majorHAnsi"/>
          <w:sz w:val="24"/>
          <w:szCs w:val="24"/>
        </w:rPr>
        <w:t>The University of Tennessee</w:t>
      </w:r>
    </w:p>
    <w:p w:rsidRPr="00DF7A5E" w:rsidR="00C126FC" w:rsidP="00C126FC" w:rsidRDefault="00C126FC" w14:paraId="28AF72B7" w14:textId="77777777">
      <w:pPr>
        <w:ind w:left="0"/>
        <w:contextualSpacing/>
        <w:rPr>
          <w:rFonts w:cs="Arial" w:asciiTheme="majorHAnsi" w:hAnsiTheme="majorHAnsi"/>
          <w:sz w:val="24"/>
          <w:szCs w:val="24"/>
        </w:rPr>
      </w:pPr>
      <w:r w:rsidRPr="00DF7A5E">
        <w:rPr>
          <w:rFonts w:cs="Arial" w:asciiTheme="majorHAnsi" w:hAnsiTheme="majorHAnsi"/>
          <w:sz w:val="24"/>
          <w:szCs w:val="24"/>
        </w:rPr>
        <w:t xml:space="preserve">Procurement Services </w:t>
      </w:r>
    </w:p>
    <w:p w:rsidRPr="00DF7A5E" w:rsidR="00C126FC" w:rsidP="00C126FC" w:rsidRDefault="00C126FC" w14:paraId="6DD0A9A6" w14:textId="248A8DD1">
      <w:pPr>
        <w:ind w:left="0"/>
        <w:contextualSpacing/>
        <w:rPr>
          <w:rFonts w:cs="Arial" w:asciiTheme="majorHAnsi" w:hAnsiTheme="majorHAnsi"/>
          <w:sz w:val="24"/>
          <w:szCs w:val="24"/>
          <w:highlight w:val="green"/>
        </w:rPr>
      </w:pPr>
    </w:p>
    <w:p w:rsidRPr="00E23099" w:rsidR="00C126FC" w:rsidP="00C126FC" w:rsidRDefault="00C126FC" w14:paraId="790936F8" w14:textId="69AB98CE">
      <w:pPr>
        <w:ind w:left="0"/>
        <w:contextualSpacing/>
        <w:rPr>
          <w:rFonts w:cs="Arial" w:asciiTheme="majorHAnsi" w:hAnsiTheme="majorHAnsi"/>
          <w:sz w:val="24"/>
          <w:szCs w:val="24"/>
        </w:rPr>
      </w:pPr>
      <w:r w:rsidRPr="00E23099">
        <w:rPr>
          <w:rFonts w:cs="Arial" w:asciiTheme="majorHAnsi" w:hAnsiTheme="majorHAnsi"/>
          <w:sz w:val="24"/>
          <w:szCs w:val="24"/>
        </w:rPr>
        <w:t xml:space="preserve">Solicitation Coordinator: </w:t>
      </w:r>
      <w:r w:rsidRPr="00DE2521" w:rsidR="00B966CA">
        <w:rPr>
          <w:rFonts w:cs="Arial" w:asciiTheme="majorHAnsi" w:hAnsiTheme="majorHAnsi"/>
          <w:b/>
          <w:sz w:val="24"/>
          <w:szCs w:val="24"/>
        </w:rPr>
        <w:t>Bradley M. New</w:t>
      </w:r>
      <w:r w:rsidR="005D4ED2">
        <w:rPr>
          <w:rFonts w:cs="Arial" w:asciiTheme="majorHAnsi" w:hAnsiTheme="majorHAnsi"/>
          <w:sz w:val="24"/>
          <w:szCs w:val="24"/>
        </w:rPr>
        <w:t xml:space="preserve">, </w:t>
      </w:r>
      <w:r w:rsidR="000F18B5">
        <w:rPr>
          <w:rFonts w:cs="Arial" w:asciiTheme="majorHAnsi" w:hAnsiTheme="majorHAnsi"/>
          <w:sz w:val="24"/>
          <w:szCs w:val="24"/>
        </w:rPr>
        <w:t>Commodity Manager</w:t>
      </w:r>
    </w:p>
    <w:p w:rsidRPr="00E23099" w:rsidR="00C126FC" w:rsidP="00C126FC" w:rsidRDefault="00C126FC" w14:paraId="718EB70F" w14:textId="77121982">
      <w:pPr>
        <w:ind w:left="0"/>
        <w:contextualSpacing/>
        <w:rPr>
          <w:rFonts w:cs="Arial" w:asciiTheme="majorHAnsi" w:hAnsiTheme="majorHAnsi"/>
          <w:sz w:val="24"/>
          <w:szCs w:val="24"/>
        </w:rPr>
      </w:pPr>
      <w:r w:rsidRPr="00E23099">
        <w:rPr>
          <w:rFonts w:cs="Arial" w:asciiTheme="majorHAnsi" w:hAnsiTheme="majorHAnsi"/>
          <w:sz w:val="24"/>
          <w:szCs w:val="24"/>
        </w:rPr>
        <w:t xml:space="preserve">Phone: </w:t>
      </w:r>
      <w:r w:rsidR="005D4ED2">
        <w:rPr>
          <w:rFonts w:cs="Arial" w:asciiTheme="majorHAnsi" w:hAnsiTheme="majorHAnsi"/>
          <w:sz w:val="24"/>
          <w:szCs w:val="24"/>
        </w:rPr>
        <w:t>865-974-3</w:t>
      </w:r>
      <w:r w:rsidR="00B966CA">
        <w:rPr>
          <w:rFonts w:cs="Arial" w:asciiTheme="majorHAnsi" w:hAnsiTheme="majorHAnsi"/>
          <w:sz w:val="24"/>
          <w:szCs w:val="24"/>
        </w:rPr>
        <w:t>108</w:t>
      </w:r>
      <w:r w:rsidR="005D4ED2">
        <w:rPr>
          <w:rFonts w:cs="Arial" w:asciiTheme="majorHAnsi" w:hAnsiTheme="majorHAnsi"/>
          <w:sz w:val="24"/>
          <w:szCs w:val="24"/>
        </w:rPr>
        <w:t xml:space="preserve"> (note: voicemail is disabled)</w:t>
      </w:r>
    </w:p>
    <w:p w:rsidRPr="00DF7A5E" w:rsidR="00C126FC" w:rsidP="00C126FC" w:rsidRDefault="00C126FC" w14:paraId="0B11BB1B" w14:textId="0C69880A">
      <w:pPr>
        <w:ind w:left="0"/>
        <w:contextualSpacing/>
        <w:rPr>
          <w:rFonts w:cs="Arial" w:asciiTheme="majorHAnsi" w:hAnsiTheme="majorHAnsi"/>
          <w:sz w:val="24"/>
          <w:szCs w:val="24"/>
        </w:rPr>
      </w:pPr>
      <w:r w:rsidRPr="00E23099">
        <w:rPr>
          <w:rFonts w:cs="Arial" w:asciiTheme="majorHAnsi" w:hAnsiTheme="majorHAnsi"/>
          <w:sz w:val="24"/>
          <w:szCs w:val="24"/>
        </w:rPr>
        <w:t>Email:</w:t>
      </w:r>
      <w:r w:rsidRPr="00DF7A5E">
        <w:rPr>
          <w:rFonts w:cs="Arial" w:asciiTheme="majorHAnsi" w:hAnsiTheme="majorHAnsi"/>
          <w:sz w:val="24"/>
          <w:szCs w:val="24"/>
        </w:rPr>
        <w:t xml:space="preserve"> </w:t>
      </w:r>
      <w:hyperlink w:history="1" r:id="rId32">
        <w:r w:rsidRPr="00B966CA" w:rsidR="00B966CA">
          <w:rPr>
            <w:rStyle w:val="Hyperlink"/>
            <w:rFonts w:cs="Arial" w:asciiTheme="majorHAnsi" w:hAnsiTheme="majorHAnsi"/>
            <w:sz w:val="24"/>
            <w:szCs w:val="24"/>
          </w:rPr>
          <w:t>bnew@tennessee.edu</w:t>
        </w:r>
      </w:hyperlink>
      <w:r w:rsidR="005D4ED2">
        <w:rPr>
          <w:rFonts w:cs="Arial" w:asciiTheme="majorHAnsi" w:hAnsiTheme="majorHAnsi"/>
          <w:sz w:val="24"/>
          <w:szCs w:val="24"/>
        </w:rPr>
        <w:t xml:space="preserve"> </w:t>
      </w:r>
    </w:p>
    <w:p w:rsidRPr="00DF7A5E" w:rsidR="00836752" w:rsidP="00836752" w:rsidRDefault="00836752" w14:paraId="4243A9A4" w14:textId="77777777">
      <w:pPr>
        <w:ind w:left="0"/>
        <w:contextualSpacing/>
        <w:rPr>
          <w:rFonts w:cs="Times New Roman" w:asciiTheme="majorHAnsi" w:hAnsiTheme="majorHAnsi"/>
          <w:b/>
          <w:sz w:val="24"/>
          <w:szCs w:val="24"/>
        </w:rPr>
      </w:pPr>
    </w:p>
    <w:p w:rsidRPr="00DF7A5E" w:rsidR="000C233B" w:rsidP="00774BE2" w:rsidRDefault="00C126FC" w14:paraId="38CFC036" w14:textId="43F259FD">
      <w:pPr>
        <w:ind w:left="0"/>
        <w:contextualSpacing/>
        <w:rPr>
          <w:rFonts w:cs="Times New Roman" w:asciiTheme="majorHAnsi" w:hAnsiTheme="majorHAnsi"/>
          <w:sz w:val="24"/>
          <w:szCs w:val="24"/>
        </w:rPr>
      </w:pPr>
      <w:r w:rsidRPr="00DF7A5E">
        <w:rPr>
          <w:rFonts w:cs="Times New Roman" w:asciiTheme="majorHAnsi" w:hAnsiTheme="majorHAnsi"/>
          <w:b/>
          <w:sz w:val="24"/>
          <w:szCs w:val="24"/>
        </w:rPr>
        <w:t>3</w:t>
      </w:r>
      <w:r w:rsidRPr="00DF7A5E" w:rsidR="009E5286">
        <w:rPr>
          <w:rFonts w:cs="Times New Roman" w:asciiTheme="majorHAnsi" w:hAnsiTheme="majorHAnsi"/>
          <w:b/>
          <w:sz w:val="24"/>
          <w:szCs w:val="24"/>
        </w:rPr>
        <w:t>.</w:t>
      </w:r>
      <w:r w:rsidRPr="00DF7A5E" w:rsidR="000C233B">
        <w:rPr>
          <w:rFonts w:cs="Times New Roman" w:asciiTheme="majorHAnsi" w:hAnsiTheme="majorHAnsi"/>
          <w:b/>
          <w:sz w:val="24"/>
          <w:szCs w:val="24"/>
        </w:rPr>
        <w:t xml:space="preserve"> Term</w:t>
      </w:r>
      <w:r w:rsidRPr="00DF7A5E" w:rsidR="00CF5BC3">
        <w:rPr>
          <w:rFonts w:cs="Times New Roman" w:asciiTheme="majorHAnsi" w:hAnsiTheme="majorHAnsi"/>
          <w:b/>
          <w:sz w:val="24"/>
          <w:szCs w:val="24"/>
        </w:rPr>
        <w:t xml:space="preserve"> </w:t>
      </w:r>
      <w:r w:rsidRPr="00DF7A5E" w:rsidR="00836752">
        <w:rPr>
          <w:rFonts w:cs="Times New Roman" w:asciiTheme="majorHAnsi" w:hAnsiTheme="majorHAnsi"/>
          <w:b/>
          <w:sz w:val="24"/>
          <w:szCs w:val="24"/>
        </w:rPr>
        <w:br/>
      </w:r>
    </w:p>
    <w:p w:rsidRPr="00DF7A5E" w:rsidR="00CF5BC3" w:rsidP="00774BE2" w:rsidRDefault="00CF5BC3" w14:paraId="150DA3F9" w14:textId="1CC30F59">
      <w:pPr>
        <w:ind w:left="0"/>
        <w:contextualSpacing/>
        <w:rPr>
          <w:rFonts w:cs="Times New Roman" w:asciiTheme="majorHAnsi" w:hAnsiTheme="majorHAnsi"/>
          <w:sz w:val="24"/>
          <w:szCs w:val="24"/>
        </w:rPr>
      </w:pPr>
      <w:r w:rsidRPr="00DF7A5E">
        <w:rPr>
          <w:rFonts w:cs="Times New Roman" w:asciiTheme="majorHAnsi" w:hAnsiTheme="majorHAnsi"/>
          <w:noProof/>
          <w:color w:val="2B579A"/>
          <w:sz w:val="24"/>
          <w:szCs w:val="24"/>
          <w:shd w:val="clear" w:color="auto" w:fill="E6E6E6"/>
        </w:rPr>
        <mc:AlternateContent>
          <mc:Choice Requires="wps">
            <w:drawing>
              <wp:anchor distT="0" distB="0" distL="114300" distR="114300" simplePos="0" relativeHeight="251658241" behindDoc="0" locked="0" layoutInCell="1" allowOverlap="1" wp14:anchorId="260074A5" wp14:editId="7A879576">
                <wp:simplePos x="0" y="0"/>
                <wp:positionH relativeFrom="column">
                  <wp:posOffset>60960</wp:posOffset>
                </wp:positionH>
                <wp:positionV relativeFrom="paragraph">
                  <wp:posOffset>269875</wp:posOffset>
                </wp:positionV>
                <wp:extent cx="6347460" cy="6019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634746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CF37EB" w:rsidR="000955A0" w:rsidRDefault="000955A0" w14:paraId="608C3D2E" w14:textId="72359110">
                            <w:pPr>
                              <w:ind w:left="0"/>
                              <w:rPr>
                                <w:rFonts w:asciiTheme="majorHAnsi" w:hAnsiTheme="majorHAnsi"/>
                                <w:sz w:val="24"/>
                                <w:szCs w:val="24"/>
                              </w:rPr>
                            </w:pPr>
                            <w:r>
                              <w:rPr>
                                <w:rFonts w:asciiTheme="majorHAnsi" w:hAnsiTheme="majorHAnsi"/>
                                <w:sz w:val="24"/>
                                <w:szCs w:val="24"/>
                              </w:rPr>
                              <w:t>Ten (10)</w:t>
                            </w:r>
                            <w:r w:rsidRPr="00CF37EB">
                              <w:rPr>
                                <w:rFonts w:asciiTheme="majorHAnsi" w:hAnsiTheme="majorHAnsi"/>
                                <w:sz w:val="24"/>
                                <w:szCs w:val="24"/>
                              </w:rPr>
                              <w:t xml:space="preserve"> year</w:t>
                            </w:r>
                            <w:r>
                              <w:rPr>
                                <w:rFonts w:asciiTheme="majorHAnsi" w:hAnsiTheme="majorHAnsi"/>
                                <w:sz w:val="24"/>
                                <w:szCs w:val="24"/>
                              </w:rPr>
                              <w:t>s with the possibility of two 5-year renewal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42055BD">
              <v:shape id="Text Box 3" style="position:absolute;margin-left:4.8pt;margin-top:21.25pt;width:499.8pt;height:47.4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" w14:anchorId="260074A5">
                <v:textbox>
                  <w:txbxContent>
                    <w:p w:rsidRPr="00CF37EB" w:rsidR="000955A0" w:rsidRDefault="000955A0" w14:paraId="5F36B156" w14:textId="72359110">
                      <w:pPr>
                        <w:ind w:left="0"/>
                        <w:rPr>
                          <w:rFonts w:asciiTheme="majorHAnsi" w:hAnsiTheme="majorHAnsi"/>
                          <w:sz w:val="24"/>
                          <w:szCs w:val="24"/>
                        </w:rPr>
                      </w:pPr>
                      <w:r>
                        <w:rPr>
                          <w:rFonts w:asciiTheme="majorHAnsi" w:hAnsiTheme="majorHAnsi"/>
                          <w:sz w:val="24"/>
                          <w:szCs w:val="24"/>
                        </w:rPr>
                        <w:t>Ten (10)</w:t>
                      </w:r>
                      <w:r w:rsidRPr="00CF37EB">
                        <w:rPr>
                          <w:rFonts w:asciiTheme="majorHAnsi" w:hAnsiTheme="majorHAnsi"/>
                          <w:sz w:val="24"/>
                          <w:szCs w:val="24"/>
                        </w:rPr>
                        <w:t xml:space="preserve"> year</w:t>
                      </w:r>
                      <w:r>
                        <w:rPr>
                          <w:rFonts w:asciiTheme="majorHAnsi" w:hAnsiTheme="majorHAnsi"/>
                          <w:sz w:val="24"/>
                          <w:szCs w:val="24"/>
                        </w:rPr>
                        <w:t>s with the possibility of two 5-year renewal options.</w:t>
                      </w:r>
                    </w:p>
                  </w:txbxContent>
                </v:textbox>
              </v:shape>
            </w:pict>
          </mc:Fallback>
        </mc:AlternateContent>
      </w:r>
      <w:r w:rsidRPr="00DF7A5E" w:rsidR="000C233B">
        <w:rPr>
          <w:rFonts w:cs="Times New Roman" w:asciiTheme="majorHAnsi" w:hAnsiTheme="majorHAnsi"/>
          <w:sz w:val="24"/>
          <w:szCs w:val="24"/>
        </w:rPr>
        <w:t xml:space="preserve">The university intends to award this </w:t>
      </w:r>
      <w:r w:rsidR="00D74783">
        <w:rPr>
          <w:rFonts w:cs="Times New Roman" w:asciiTheme="majorHAnsi" w:hAnsiTheme="majorHAnsi"/>
          <w:sz w:val="24"/>
          <w:szCs w:val="24"/>
        </w:rPr>
        <w:t xml:space="preserve">contract </w:t>
      </w:r>
      <w:r w:rsidRPr="00DF7A5E" w:rsidR="000C233B">
        <w:rPr>
          <w:rFonts w:cs="Times New Roman" w:asciiTheme="majorHAnsi" w:hAnsiTheme="majorHAnsi"/>
          <w:sz w:val="24"/>
          <w:szCs w:val="24"/>
        </w:rPr>
        <w:t xml:space="preserve">to the successful </w:t>
      </w:r>
      <w:r w:rsidR="0074761B">
        <w:rPr>
          <w:rFonts w:cs="Times New Roman" w:asciiTheme="majorHAnsi" w:hAnsiTheme="majorHAnsi"/>
          <w:sz w:val="24"/>
          <w:szCs w:val="24"/>
        </w:rPr>
        <w:t>respondent</w:t>
      </w:r>
      <w:r w:rsidRPr="00DF7A5E" w:rsidR="00494A64">
        <w:rPr>
          <w:rFonts w:cs="Times New Roman" w:asciiTheme="majorHAnsi" w:hAnsiTheme="majorHAnsi"/>
          <w:sz w:val="24"/>
          <w:szCs w:val="24"/>
        </w:rPr>
        <w:t>(s)</w:t>
      </w:r>
      <w:r w:rsidRPr="00DF7A5E" w:rsidR="000C233B">
        <w:rPr>
          <w:rFonts w:cs="Times New Roman" w:asciiTheme="majorHAnsi" w:hAnsiTheme="majorHAnsi"/>
          <w:sz w:val="24"/>
          <w:szCs w:val="24"/>
        </w:rPr>
        <w:t xml:space="preserve"> for</w:t>
      </w:r>
      <w:r w:rsidRPr="00DF7A5E">
        <w:rPr>
          <w:rFonts w:cs="Times New Roman" w:asciiTheme="majorHAnsi" w:hAnsiTheme="majorHAnsi"/>
          <w:sz w:val="24"/>
          <w:szCs w:val="24"/>
        </w:rPr>
        <w:t xml:space="preserve">: </w:t>
      </w:r>
      <w:r w:rsidRPr="00DF7A5E" w:rsidR="000C233B">
        <w:rPr>
          <w:rFonts w:cs="Times New Roman" w:asciiTheme="majorHAnsi" w:hAnsiTheme="majorHAnsi"/>
          <w:sz w:val="24"/>
          <w:szCs w:val="24"/>
        </w:rPr>
        <w:t xml:space="preserve"> </w:t>
      </w:r>
      <w:r w:rsidRPr="00DF7A5E">
        <w:rPr>
          <w:rFonts w:cs="Times New Roman" w:asciiTheme="majorHAnsi" w:hAnsiTheme="majorHAnsi"/>
          <w:sz w:val="24"/>
          <w:szCs w:val="24"/>
        </w:rPr>
        <w:br/>
      </w:r>
    </w:p>
    <w:p w:rsidRPr="00DF7A5E" w:rsidR="00CF5BC3" w:rsidP="00774BE2" w:rsidRDefault="00CF5BC3" w14:paraId="47583E74" w14:textId="77777777">
      <w:pPr>
        <w:ind w:left="0"/>
        <w:contextualSpacing/>
        <w:rPr>
          <w:rFonts w:cs="Times New Roman" w:asciiTheme="majorHAnsi" w:hAnsiTheme="majorHAnsi"/>
          <w:sz w:val="24"/>
          <w:szCs w:val="24"/>
        </w:rPr>
      </w:pPr>
    </w:p>
    <w:p w:rsidRPr="00DF7A5E" w:rsidR="00CF5BC3" w:rsidP="00774BE2" w:rsidRDefault="00CF5BC3" w14:paraId="1F60CE6C" w14:textId="77777777">
      <w:pPr>
        <w:ind w:left="0"/>
        <w:contextualSpacing/>
        <w:rPr>
          <w:rFonts w:cs="Times New Roman" w:asciiTheme="majorHAnsi" w:hAnsiTheme="majorHAnsi"/>
          <w:sz w:val="24"/>
          <w:szCs w:val="24"/>
        </w:rPr>
      </w:pPr>
    </w:p>
    <w:p w:rsidRPr="00DF7A5E" w:rsidR="00CF5BC3" w:rsidP="00774BE2" w:rsidRDefault="00CF5BC3" w14:paraId="5FDBB663" w14:textId="77777777">
      <w:pPr>
        <w:ind w:left="0"/>
        <w:contextualSpacing/>
        <w:rPr>
          <w:rFonts w:cs="Times New Roman" w:asciiTheme="majorHAnsi" w:hAnsiTheme="majorHAnsi"/>
          <w:sz w:val="24"/>
          <w:szCs w:val="24"/>
        </w:rPr>
      </w:pPr>
    </w:p>
    <w:p w:rsidRPr="00DF7A5E" w:rsidR="00356A05" w:rsidP="00774BE2" w:rsidRDefault="00CF5BC3" w14:paraId="0AF0D3CD" w14:textId="23D5FA99">
      <w:pPr>
        <w:ind w:left="0"/>
        <w:contextualSpacing/>
        <w:rPr>
          <w:rFonts w:cs="Times New Roman" w:asciiTheme="majorHAnsi" w:hAnsiTheme="majorHAnsi"/>
          <w:color w:val="FF0000"/>
          <w:sz w:val="24"/>
          <w:szCs w:val="24"/>
        </w:rPr>
      </w:pPr>
      <w:r w:rsidRPr="00DF7A5E">
        <w:rPr>
          <w:rFonts w:cs="Times New Roman" w:asciiTheme="majorHAnsi" w:hAnsiTheme="majorHAnsi"/>
          <w:sz w:val="24"/>
          <w:szCs w:val="24"/>
        </w:rPr>
        <w:br/>
      </w:r>
      <w:r w:rsidRPr="00DF7A5E" w:rsidR="00455983">
        <w:rPr>
          <w:rFonts w:cs="Times New Roman" w:asciiTheme="majorHAnsi" w:hAnsiTheme="majorHAnsi"/>
          <w:sz w:val="24"/>
          <w:szCs w:val="24"/>
        </w:rPr>
        <w:t xml:space="preserve">It is anticipated that the contract will start </w:t>
      </w:r>
      <w:r w:rsidR="00E23099">
        <w:rPr>
          <w:rFonts w:cs="Times New Roman" w:asciiTheme="majorHAnsi" w:hAnsiTheme="majorHAnsi"/>
          <w:sz w:val="24"/>
          <w:szCs w:val="24"/>
        </w:rPr>
        <w:t xml:space="preserve">on </w:t>
      </w:r>
      <w:r w:rsidR="00CD2E9F">
        <w:rPr>
          <w:rFonts w:cs="Times New Roman" w:asciiTheme="majorHAnsi" w:hAnsiTheme="majorHAnsi"/>
          <w:sz w:val="24"/>
          <w:szCs w:val="24"/>
        </w:rPr>
        <w:t>July 1</w:t>
      </w:r>
      <w:r w:rsidRPr="00CD2E9F" w:rsidR="00CD2E9F">
        <w:rPr>
          <w:rFonts w:cs="Times New Roman" w:asciiTheme="majorHAnsi" w:hAnsiTheme="majorHAnsi"/>
          <w:sz w:val="24"/>
          <w:szCs w:val="24"/>
          <w:vertAlign w:val="superscript"/>
        </w:rPr>
        <w:t>st</w:t>
      </w:r>
      <w:r w:rsidR="00173FB8">
        <w:rPr>
          <w:rFonts w:cs="Times New Roman" w:asciiTheme="majorHAnsi" w:hAnsiTheme="majorHAnsi"/>
          <w:sz w:val="24"/>
          <w:szCs w:val="24"/>
        </w:rPr>
        <w:t>, 202</w:t>
      </w:r>
      <w:r w:rsidR="00CD2E9F">
        <w:rPr>
          <w:rFonts w:cs="Times New Roman" w:asciiTheme="majorHAnsi" w:hAnsiTheme="majorHAnsi"/>
          <w:sz w:val="24"/>
          <w:szCs w:val="24"/>
        </w:rPr>
        <w:t>2.</w:t>
      </w:r>
      <w:r w:rsidRPr="00DF7A5E" w:rsidR="00356A05">
        <w:rPr>
          <w:rFonts w:cs="Times New Roman" w:asciiTheme="majorHAnsi" w:hAnsiTheme="majorHAnsi"/>
          <w:color w:val="FF0000"/>
          <w:sz w:val="24"/>
          <w:szCs w:val="24"/>
        </w:rPr>
        <w:br/>
      </w:r>
    </w:p>
    <w:p w:rsidR="00356A05" w:rsidP="00774BE2" w:rsidRDefault="00356A05" w14:paraId="53FA1F29" w14:textId="091C2549">
      <w:pPr>
        <w:ind w:left="0"/>
        <w:contextualSpacing/>
        <w:rPr>
          <w:rFonts w:cs="Times New Roman" w:asciiTheme="majorHAnsi" w:hAnsiTheme="majorHAnsi"/>
          <w:sz w:val="24"/>
          <w:szCs w:val="24"/>
        </w:rPr>
      </w:pPr>
      <w:r w:rsidRPr="0074761B">
        <w:rPr>
          <w:rFonts w:cs="Times New Roman" w:asciiTheme="majorHAnsi" w:hAnsiTheme="majorHAnsi"/>
          <w:sz w:val="24"/>
          <w:szCs w:val="24"/>
        </w:rPr>
        <w:t xml:space="preserve">Either party may terminate the agreement by providing </w:t>
      </w:r>
      <w:r w:rsidRPr="0074761B" w:rsidR="00774BE2">
        <w:rPr>
          <w:rFonts w:cs="Times New Roman" w:asciiTheme="majorHAnsi" w:hAnsiTheme="majorHAnsi"/>
          <w:sz w:val="24"/>
          <w:szCs w:val="24"/>
        </w:rPr>
        <w:t>1</w:t>
      </w:r>
      <w:r w:rsidR="00A05DF3">
        <w:rPr>
          <w:rFonts w:cs="Times New Roman" w:asciiTheme="majorHAnsi" w:hAnsiTheme="majorHAnsi"/>
          <w:sz w:val="24"/>
          <w:szCs w:val="24"/>
        </w:rPr>
        <w:t>8</w:t>
      </w:r>
      <w:r w:rsidRPr="0074761B" w:rsidR="00774BE2">
        <w:rPr>
          <w:rFonts w:cs="Times New Roman" w:asciiTheme="majorHAnsi" w:hAnsiTheme="majorHAnsi"/>
          <w:sz w:val="24"/>
          <w:szCs w:val="24"/>
        </w:rPr>
        <w:t>0</w:t>
      </w:r>
      <w:r w:rsidRPr="0074761B">
        <w:rPr>
          <w:rFonts w:cs="Times New Roman" w:asciiTheme="majorHAnsi" w:hAnsiTheme="majorHAnsi"/>
          <w:sz w:val="24"/>
          <w:szCs w:val="24"/>
        </w:rPr>
        <w:t xml:space="preserve"> days written notice to the other party. </w:t>
      </w:r>
      <w:r w:rsidRPr="0074761B" w:rsidR="00836752">
        <w:rPr>
          <w:rFonts w:cs="Times New Roman" w:asciiTheme="majorHAnsi" w:hAnsiTheme="majorHAnsi"/>
          <w:sz w:val="24"/>
          <w:szCs w:val="24"/>
        </w:rPr>
        <w:t xml:space="preserve"> </w:t>
      </w:r>
    </w:p>
    <w:p w:rsidRPr="0074761B" w:rsidR="00931E0F" w:rsidP="00774BE2" w:rsidRDefault="00931E0F" w14:paraId="56CC5F9B" w14:textId="77777777">
      <w:pPr>
        <w:ind w:left="0"/>
        <w:contextualSpacing/>
        <w:rPr>
          <w:rFonts w:cs="Times New Roman" w:asciiTheme="majorHAnsi" w:hAnsiTheme="majorHAnsi"/>
          <w:sz w:val="24"/>
          <w:szCs w:val="24"/>
        </w:rPr>
      </w:pPr>
    </w:p>
    <w:p w:rsidRPr="00DF7A5E" w:rsidR="001060E2" w:rsidP="00774BE2" w:rsidRDefault="00C126FC" w14:paraId="3D8A50DF" w14:textId="77777777">
      <w:pPr>
        <w:ind w:left="0"/>
        <w:contextualSpacing/>
        <w:rPr>
          <w:rFonts w:cs="Times New Roman" w:asciiTheme="majorHAnsi" w:hAnsiTheme="majorHAnsi"/>
          <w:b/>
          <w:sz w:val="24"/>
          <w:szCs w:val="24"/>
        </w:rPr>
      </w:pPr>
      <w:r w:rsidRPr="00DF7A5E">
        <w:rPr>
          <w:rFonts w:cs="Times New Roman" w:asciiTheme="majorHAnsi" w:hAnsiTheme="majorHAnsi"/>
          <w:b/>
          <w:sz w:val="24"/>
          <w:szCs w:val="24"/>
        </w:rPr>
        <w:t>4</w:t>
      </w:r>
      <w:r w:rsidRPr="00DF7A5E" w:rsidR="009E5286">
        <w:rPr>
          <w:rFonts w:cs="Times New Roman" w:asciiTheme="majorHAnsi" w:hAnsiTheme="majorHAnsi"/>
          <w:b/>
          <w:sz w:val="24"/>
          <w:szCs w:val="24"/>
        </w:rPr>
        <w:t>.</w:t>
      </w:r>
      <w:r w:rsidRPr="00DF7A5E" w:rsidR="00836752">
        <w:rPr>
          <w:rFonts w:cs="Times New Roman" w:asciiTheme="majorHAnsi" w:hAnsiTheme="majorHAnsi"/>
          <w:b/>
          <w:sz w:val="24"/>
          <w:szCs w:val="24"/>
        </w:rPr>
        <w:t xml:space="preserve"> Number of Awards</w:t>
      </w:r>
    </w:p>
    <w:p w:rsidRPr="00DF7A5E" w:rsidR="001060E2" w:rsidP="00774BE2" w:rsidRDefault="001060E2" w14:paraId="7E4D40D7" w14:textId="77777777">
      <w:pPr>
        <w:ind w:left="0"/>
        <w:contextualSpacing/>
        <w:rPr>
          <w:rFonts w:cs="Times New Roman" w:asciiTheme="majorHAnsi" w:hAnsiTheme="majorHAnsi"/>
          <w:b/>
          <w:sz w:val="24"/>
          <w:szCs w:val="24"/>
        </w:rPr>
      </w:pPr>
    </w:p>
    <w:p w:rsidRPr="00DF7A5E" w:rsidR="001060E2" w:rsidP="00774BE2" w:rsidRDefault="001060E2" w14:paraId="74BD8365" w14:textId="77777777">
      <w:pPr>
        <w:ind w:left="0"/>
        <w:contextualSpacing/>
        <w:rPr>
          <w:rFonts w:cs="Times New Roman" w:asciiTheme="majorHAnsi" w:hAnsiTheme="majorHAnsi"/>
          <w:sz w:val="24"/>
          <w:szCs w:val="24"/>
        </w:rPr>
      </w:pPr>
      <w:r w:rsidRPr="00DF7A5E">
        <w:rPr>
          <w:rFonts w:cs="Times New Roman" w:asciiTheme="majorHAnsi" w:hAnsiTheme="majorHAnsi"/>
          <w:sz w:val="24"/>
          <w:szCs w:val="24"/>
        </w:rPr>
        <w:t>The univ</w:t>
      </w:r>
      <w:r w:rsidR="00E23099">
        <w:rPr>
          <w:rFonts w:cs="Times New Roman" w:asciiTheme="majorHAnsi" w:hAnsiTheme="majorHAnsi"/>
          <w:sz w:val="24"/>
          <w:szCs w:val="24"/>
        </w:rPr>
        <w:t>ersity intends to award this solicitation</w:t>
      </w:r>
      <w:r w:rsidRPr="00DF7A5E">
        <w:rPr>
          <w:rFonts w:cs="Times New Roman" w:asciiTheme="majorHAnsi" w:hAnsiTheme="majorHAnsi"/>
          <w:sz w:val="24"/>
          <w:szCs w:val="24"/>
        </w:rPr>
        <w:t xml:space="preserve"> to </w:t>
      </w:r>
      <w:r w:rsidRPr="00A920A0" w:rsidR="00062988">
        <w:rPr>
          <w:rFonts w:cs="Times New Roman" w:asciiTheme="majorHAnsi" w:hAnsiTheme="majorHAnsi"/>
          <w:sz w:val="24"/>
          <w:szCs w:val="24"/>
        </w:rPr>
        <w:t xml:space="preserve">one </w:t>
      </w:r>
      <w:r w:rsidR="0074761B">
        <w:rPr>
          <w:rFonts w:cs="Times New Roman" w:asciiTheme="majorHAnsi" w:hAnsiTheme="majorHAnsi"/>
          <w:sz w:val="24"/>
          <w:szCs w:val="24"/>
        </w:rPr>
        <w:t>respondent</w:t>
      </w:r>
      <w:r w:rsidRPr="00DF7A5E">
        <w:rPr>
          <w:rFonts w:cs="Times New Roman" w:asciiTheme="majorHAnsi" w:hAnsiTheme="majorHAnsi"/>
          <w:sz w:val="24"/>
          <w:szCs w:val="24"/>
        </w:rPr>
        <w:t xml:space="preserve"> unless the university deems it to be in their best interest to make the award to a smaller or larger number of </w:t>
      </w:r>
      <w:r w:rsidR="0074761B">
        <w:rPr>
          <w:rFonts w:cs="Times New Roman" w:asciiTheme="majorHAnsi" w:hAnsiTheme="majorHAnsi"/>
          <w:sz w:val="24"/>
          <w:szCs w:val="24"/>
        </w:rPr>
        <w:t>respondent</w:t>
      </w:r>
      <w:r w:rsidRPr="00DF7A5E">
        <w:rPr>
          <w:rFonts w:cs="Times New Roman" w:asciiTheme="majorHAnsi" w:hAnsiTheme="majorHAnsi"/>
          <w:sz w:val="24"/>
          <w:szCs w:val="24"/>
        </w:rPr>
        <w:t xml:space="preserve">s. The university will have sole discretion over this decision.  </w:t>
      </w:r>
    </w:p>
    <w:p w:rsidRPr="00DF7A5E" w:rsidR="00356A05" w:rsidP="00774BE2" w:rsidRDefault="00356A05" w14:paraId="2566AD4F" w14:textId="77777777">
      <w:pPr>
        <w:ind w:left="0"/>
        <w:contextualSpacing/>
        <w:rPr>
          <w:rFonts w:cs="Times New Roman" w:asciiTheme="majorHAnsi" w:hAnsiTheme="majorHAnsi"/>
          <w:sz w:val="24"/>
          <w:szCs w:val="24"/>
        </w:rPr>
      </w:pPr>
    </w:p>
    <w:p w:rsidRPr="00DF7A5E" w:rsidR="00821A5A" w:rsidP="00774BE2" w:rsidRDefault="00C126FC" w14:paraId="6F136DAA" w14:textId="77777777">
      <w:pPr>
        <w:ind w:left="0"/>
        <w:contextualSpacing/>
        <w:rPr>
          <w:rFonts w:cs="Times New Roman" w:asciiTheme="majorHAnsi" w:hAnsiTheme="majorHAnsi"/>
          <w:b/>
          <w:sz w:val="24"/>
          <w:szCs w:val="24"/>
        </w:rPr>
      </w:pPr>
      <w:r w:rsidRPr="00DF7A5E">
        <w:rPr>
          <w:rFonts w:cs="Times New Roman" w:asciiTheme="majorHAnsi" w:hAnsiTheme="majorHAnsi"/>
          <w:b/>
          <w:sz w:val="24"/>
          <w:szCs w:val="24"/>
        </w:rPr>
        <w:t>5</w:t>
      </w:r>
      <w:r w:rsidRPr="00DF7A5E" w:rsidR="009E5286">
        <w:rPr>
          <w:rFonts w:cs="Times New Roman" w:asciiTheme="majorHAnsi" w:hAnsiTheme="majorHAnsi"/>
          <w:b/>
          <w:sz w:val="24"/>
          <w:szCs w:val="24"/>
        </w:rPr>
        <w:t>.</w:t>
      </w:r>
      <w:r w:rsidRPr="00DF7A5E" w:rsidR="00836752">
        <w:rPr>
          <w:rFonts w:cs="Times New Roman" w:asciiTheme="majorHAnsi" w:hAnsiTheme="majorHAnsi"/>
          <w:b/>
          <w:sz w:val="24"/>
          <w:szCs w:val="24"/>
        </w:rPr>
        <w:t xml:space="preserve"> Extension of the Award</w:t>
      </w:r>
      <w:r w:rsidRPr="00DF7A5E" w:rsidR="00821A5A">
        <w:rPr>
          <w:rFonts w:cs="Times New Roman" w:asciiTheme="majorHAnsi" w:hAnsiTheme="majorHAnsi"/>
          <w:b/>
          <w:sz w:val="24"/>
          <w:szCs w:val="24"/>
        </w:rPr>
        <w:t xml:space="preserve"> </w:t>
      </w:r>
      <w:r w:rsidRPr="00DF7A5E" w:rsidR="00821A5A">
        <w:rPr>
          <w:rFonts w:cs="Times New Roman" w:asciiTheme="majorHAnsi" w:hAnsiTheme="majorHAnsi"/>
          <w:b/>
          <w:sz w:val="24"/>
          <w:szCs w:val="24"/>
        </w:rPr>
        <w:br/>
      </w:r>
    </w:p>
    <w:p w:rsidR="0074761B" w:rsidP="204F1E7A" w:rsidRDefault="0065195C" w14:paraId="5762F4EA" w14:textId="5846E8AE">
      <w:pPr>
        <w:pStyle w:val="NormalWeb"/>
        <w:autoSpaceDE w:val="0"/>
        <w:autoSpaceDN w:val="0"/>
        <w:adjustRightInd w:val="0"/>
        <w:spacing w:before="0" w:beforeAutospacing="0" w:after="0" w:afterAutospacing="0"/>
        <w:ind w:left="0"/>
        <w:rPr>
          <w:rFonts w:asciiTheme="majorHAnsi" w:hAnsiTheme="majorHAnsi"/>
        </w:rPr>
      </w:pPr>
      <w:r w:rsidRPr="204F1E7A">
        <w:rPr>
          <w:rFonts w:asciiTheme="majorHAnsi" w:hAnsiTheme="majorHAnsi"/>
        </w:rPr>
        <w:t xml:space="preserve">Other university departments, agencies with the State of Tennessee and other Tennessee public universities may also purchase goods and/or services from this award, if the winning respondent is agreeable. It should be noted that these entities are not required to use this agreement. If any them elect to participate under the terms and conditions of this resulting award, the University of Tennessee reserves the right to re-negotiate favorable incentive, and cost terms with the successful supplier that are reflective of the additional volume.  Note: The offer to extend the award to these other entities is at the discretion of the winning respondent and they should not be extended if it would affect your ability to offer the most favorable prices and terms to The University of Tennessee. </w:t>
      </w:r>
      <w:r w:rsidRPr="204F1E7A" w:rsidR="00821A5A">
        <w:rPr>
          <w:rFonts w:asciiTheme="majorHAnsi" w:hAnsiTheme="majorHAnsi"/>
        </w:rPr>
        <w:t xml:space="preserve"> </w:t>
      </w:r>
    </w:p>
    <w:p w:rsidR="0074761B" w:rsidP="00C126FC" w:rsidRDefault="0074761B" w14:paraId="0A5A8D0D" w14:textId="77777777">
      <w:pPr>
        <w:pStyle w:val="NormalWeb"/>
        <w:autoSpaceDE w:val="0"/>
        <w:autoSpaceDN w:val="0"/>
        <w:adjustRightInd w:val="0"/>
        <w:spacing w:before="0" w:beforeAutospacing="0" w:after="0" w:afterAutospacing="0"/>
        <w:ind w:left="0"/>
        <w:contextualSpacing/>
        <w:rPr>
          <w:rFonts w:asciiTheme="majorHAnsi" w:hAnsiTheme="majorHAnsi"/>
        </w:rPr>
      </w:pPr>
    </w:p>
    <w:p w:rsidRPr="0074761B" w:rsidR="0074761B" w:rsidP="00C126FC" w:rsidRDefault="0074761B" w14:paraId="4EE1EF9B" w14:textId="335930DB">
      <w:pPr>
        <w:pStyle w:val="NormalWeb"/>
        <w:autoSpaceDE w:val="0"/>
        <w:autoSpaceDN w:val="0"/>
        <w:adjustRightInd w:val="0"/>
        <w:spacing w:before="0" w:beforeAutospacing="0" w:after="0" w:afterAutospacing="0"/>
        <w:ind w:left="0"/>
        <w:contextualSpacing/>
        <w:rPr>
          <w:rFonts w:asciiTheme="majorHAnsi" w:hAnsiTheme="majorHAnsi"/>
        </w:rPr>
      </w:pPr>
      <w:r>
        <w:rPr>
          <w:rFonts w:asciiTheme="majorHAnsi" w:hAnsiTheme="majorHAnsi"/>
          <w:b/>
        </w:rPr>
        <w:t>6. Non-Exclusive</w:t>
      </w:r>
      <w:r>
        <w:rPr>
          <w:rFonts w:asciiTheme="majorHAnsi" w:hAnsiTheme="majorHAnsi"/>
          <w:b/>
        </w:rPr>
        <w:br/>
      </w:r>
    </w:p>
    <w:p w:rsidRPr="00DF7A5E" w:rsidR="000F64F2" w:rsidP="00C126FC" w:rsidRDefault="0065195C" w14:paraId="4CB1FCE0" w14:textId="77777777">
      <w:pPr>
        <w:pStyle w:val="NormalWeb"/>
        <w:autoSpaceDE w:val="0"/>
        <w:autoSpaceDN w:val="0"/>
        <w:adjustRightInd w:val="0"/>
        <w:spacing w:before="0" w:beforeAutospacing="0" w:after="0" w:afterAutospacing="0"/>
        <w:ind w:left="0"/>
        <w:contextualSpacing/>
        <w:rPr>
          <w:rFonts w:cs="Arial" w:asciiTheme="majorHAnsi" w:hAnsiTheme="majorHAnsi"/>
        </w:rPr>
      </w:pPr>
      <w:r w:rsidRPr="00DF7A5E">
        <w:rPr>
          <w:rFonts w:asciiTheme="majorHAnsi" w:hAnsiTheme="majorHAnsi"/>
        </w:rPr>
        <w:t xml:space="preserve">Although it is the university’s hope that most departments will procure items from this award, this is </w:t>
      </w:r>
      <w:r w:rsidRPr="00DF7A5E">
        <w:rPr>
          <w:rFonts w:asciiTheme="majorHAnsi" w:hAnsiTheme="majorHAnsi"/>
          <w:b/>
        </w:rPr>
        <w:t>NOT</w:t>
      </w:r>
      <w:r w:rsidRPr="00DF7A5E">
        <w:rPr>
          <w:rFonts w:asciiTheme="majorHAnsi" w:hAnsiTheme="majorHAnsi"/>
        </w:rPr>
        <w:t xml:space="preserve"> a solicitation for an exclusive agreement and departments will still have the option of pr</w:t>
      </w:r>
      <w:r>
        <w:rPr>
          <w:rFonts w:asciiTheme="majorHAnsi" w:hAnsiTheme="majorHAnsi"/>
        </w:rPr>
        <w:t>ocuring items from other suppliers</w:t>
      </w:r>
      <w:r w:rsidRPr="00DF7A5E">
        <w:rPr>
          <w:rFonts w:asciiTheme="majorHAnsi" w:hAnsiTheme="majorHAnsi"/>
        </w:rPr>
        <w:t xml:space="preserve"> in accordance with our purchasing policies. </w:t>
      </w:r>
      <w:r w:rsidRPr="0065195C">
        <w:rPr>
          <w:rFonts w:asciiTheme="majorHAnsi" w:hAnsiTheme="majorHAnsi"/>
        </w:rPr>
        <w:t xml:space="preserve">The university does not guarantee that all purchases for the products and/or services available under </w:t>
      </w:r>
      <w:r>
        <w:rPr>
          <w:rFonts w:asciiTheme="majorHAnsi" w:hAnsiTheme="majorHAnsi"/>
        </w:rPr>
        <w:t xml:space="preserve">this </w:t>
      </w:r>
      <w:r w:rsidRPr="0065195C">
        <w:rPr>
          <w:rFonts w:asciiTheme="majorHAnsi" w:hAnsiTheme="majorHAnsi"/>
        </w:rPr>
        <w:t xml:space="preserve">contract will be made exclusively from the </w:t>
      </w:r>
      <w:r>
        <w:rPr>
          <w:rFonts w:asciiTheme="majorHAnsi" w:hAnsiTheme="majorHAnsi"/>
        </w:rPr>
        <w:t>respondent</w:t>
      </w:r>
      <w:r w:rsidRPr="0065195C">
        <w:rPr>
          <w:rFonts w:asciiTheme="majorHAnsi" w:hAnsiTheme="majorHAnsi"/>
        </w:rPr>
        <w:t>.</w:t>
      </w:r>
      <w:r w:rsidRPr="00DF7A5E" w:rsidR="00821A5A">
        <w:rPr>
          <w:rFonts w:asciiTheme="majorHAnsi" w:hAnsiTheme="majorHAnsi"/>
        </w:rPr>
        <w:t xml:space="preserve"> </w:t>
      </w:r>
      <w:r w:rsidRPr="00DF7A5E" w:rsidR="00821A5A">
        <w:rPr>
          <w:rFonts w:asciiTheme="majorHAnsi" w:hAnsiTheme="majorHAnsi"/>
        </w:rPr>
        <w:br/>
      </w:r>
    </w:p>
    <w:p w:rsidRPr="00DF7A5E" w:rsidR="00AF0599" w:rsidP="00AF0599" w:rsidRDefault="00A26606" w14:paraId="633F08F8" w14:textId="77777777">
      <w:pPr>
        <w:pStyle w:val="NoSpacing"/>
        <w:widowControl w:val="0"/>
        <w:ind w:left="0"/>
        <w:contextualSpacing/>
        <w:rPr>
          <w:rFonts w:eastAsia="Calibri" w:cs="Times New Roman" w:asciiTheme="majorHAnsi" w:hAnsiTheme="majorHAnsi"/>
          <w:b/>
          <w:sz w:val="24"/>
          <w:szCs w:val="24"/>
        </w:rPr>
      </w:pPr>
      <w:r>
        <w:rPr>
          <w:rFonts w:eastAsia="Calibri" w:cs="Times New Roman" w:asciiTheme="majorHAnsi" w:hAnsiTheme="majorHAnsi"/>
          <w:b/>
          <w:sz w:val="24"/>
          <w:szCs w:val="24"/>
        </w:rPr>
        <w:t>7</w:t>
      </w:r>
      <w:r w:rsidRPr="00DF7A5E" w:rsidR="009E5286">
        <w:rPr>
          <w:rFonts w:eastAsia="Calibri" w:cs="Times New Roman" w:asciiTheme="majorHAnsi" w:hAnsiTheme="majorHAnsi"/>
          <w:b/>
          <w:sz w:val="24"/>
          <w:szCs w:val="24"/>
        </w:rPr>
        <w:t>.</w:t>
      </w:r>
      <w:r w:rsidRPr="00DF7A5E" w:rsidR="00AF0599">
        <w:rPr>
          <w:rFonts w:eastAsia="Calibri" w:cs="Times New Roman" w:asciiTheme="majorHAnsi" w:hAnsiTheme="majorHAnsi"/>
          <w:b/>
          <w:sz w:val="24"/>
          <w:szCs w:val="24"/>
        </w:rPr>
        <w:t xml:space="preserve"> Pre-Proposal Conference </w:t>
      </w:r>
    </w:p>
    <w:p w:rsidRPr="00DF7A5E" w:rsidR="00AF0599" w:rsidP="00AF0599" w:rsidRDefault="00AF0599" w14:paraId="04480C02" w14:textId="77777777">
      <w:pPr>
        <w:widowControl w:val="0"/>
        <w:ind w:left="360"/>
        <w:contextualSpacing/>
        <w:rPr>
          <w:rFonts w:eastAsia="Calibri" w:cs="Times New Roman" w:asciiTheme="majorHAnsi" w:hAnsiTheme="majorHAnsi"/>
          <w:sz w:val="24"/>
          <w:szCs w:val="24"/>
        </w:rPr>
      </w:pPr>
    </w:p>
    <w:p w:rsidRPr="00931E0F" w:rsidR="009555EF" w:rsidP="00774BE2" w:rsidRDefault="00931E0F" w14:paraId="5B014A25" w14:textId="07F81918">
      <w:pPr>
        <w:spacing w:after="200"/>
        <w:ind w:left="0"/>
        <w:contextualSpacing/>
        <w:rPr>
          <w:rFonts w:cs="Arial" w:asciiTheme="majorHAnsi" w:hAnsiTheme="majorHAnsi"/>
          <w:sz w:val="24"/>
          <w:szCs w:val="24"/>
        </w:rPr>
      </w:pPr>
      <w:r w:rsidRPr="00931E0F">
        <w:rPr>
          <w:rFonts w:eastAsia="Calibri" w:cs="Times New Roman" w:asciiTheme="majorHAnsi" w:hAnsiTheme="majorHAnsi"/>
          <w:sz w:val="24"/>
          <w:szCs w:val="24"/>
        </w:rPr>
        <w:t xml:space="preserve"> </w:t>
      </w:r>
      <w:r w:rsidRPr="00931E0F">
        <w:rPr>
          <w:rFonts w:cs="Arial" w:asciiTheme="majorHAnsi" w:hAnsiTheme="majorHAnsi"/>
          <w:sz w:val="24"/>
          <w:szCs w:val="24"/>
        </w:rPr>
        <w:t xml:space="preserve">The University will </w:t>
      </w:r>
      <w:r w:rsidRPr="00F75F17">
        <w:rPr>
          <w:rFonts w:cs="Arial" w:asciiTheme="majorHAnsi" w:hAnsiTheme="majorHAnsi"/>
          <w:b/>
          <w:sz w:val="24"/>
          <w:szCs w:val="24"/>
        </w:rPr>
        <w:t>not</w:t>
      </w:r>
      <w:r w:rsidRPr="00931E0F">
        <w:rPr>
          <w:rFonts w:cs="Arial" w:asciiTheme="majorHAnsi" w:hAnsiTheme="majorHAnsi"/>
          <w:sz w:val="24"/>
          <w:szCs w:val="24"/>
        </w:rPr>
        <w:t xml:space="preserve"> hold a pre-proposal conference for this solicitation.</w:t>
      </w:r>
    </w:p>
    <w:p w:rsidRPr="00DF7A5E" w:rsidR="00F76191" w:rsidP="00774BE2" w:rsidRDefault="00F76191" w14:paraId="5B8647BB" w14:textId="77777777">
      <w:pPr>
        <w:pStyle w:val="ListParagraph"/>
        <w:ind w:left="1080"/>
        <w:rPr>
          <w:rFonts w:cs="Times New Roman" w:asciiTheme="majorHAnsi" w:hAnsiTheme="majorHAnsi"/>
          <w:sz w:val="24"/>
          <w:szCs w:val="24"/>
        </w:rPr>
      </w:pPr>
    </w:p>
    <w:p w:rsidRPr="00A26606" w:rsidR="00B55C09" w:rsidP="00774BE2" w:rsidRDefault="00A26606" w14:paraId="497AA60D" w14:textId="586D8AC1">
      <w:pPr>
        <w:pStyle w:val="Heading2"/>
        <w:numPr>
          <w:ilvl w:val="0"/>
          <w:numId w:val="0"/>
        </w:numPr>
        <w:contextualSpacing/>
        <w:rPr>
          <w:rFonts w:asciiTheme="majorHAnsi" w:hAnsiTheme="majorHAnsi"/>
          <w:i/>
          <w:sz w:val="24"/>
          <w:szCs w:val="24"/>
        </w:rPr>
      </w:pPr>
      <w:bookmarkStart w:name="_Toc345936299" w:id="1"/>
      <w:r>
        <w:rPr>
          <w:rFonts w:asciiTheme="majorHAnsi" w:hAnsiTheme="majorHAnsi"/>
          <w:sz w:val="24"/>
          <w:szCs w:val="24"/>
        </w:rPr>
        <w:t>8</w:t>
      </w:r>
      <w:r w:rsidRPr="00DF7A5E" w:rsidR="009E5286">
        <w:rPr>
          <w:rFonts w:asciiTheme="majorHAnsi" w:hAnsiTheme="majorHAnsi"/>
          <w:sz w:val="24"/>
          <w:szCs w:val="24"/>
        </w:rPr>
        <w:t>.</w:t>
      </w:r>
      <w:r w:rsidRPr="00DF7A5E" w:rsidR="00212F55">
        <w:rPr>
          <w:rFonts w:asciiTheme="majorHAnsi" w:hAnsiTheme="majorHAnsi"/>
          <w:sz w:val="24"/>
          <w:szCs w:val="24"/>
        </w:rPr>
        <w:t xml:space="preserve"> </w:t>
      </w:r>
      <w:r w:rsidRPr="00A920A0" w:rsidR="00B55C09">
        <w:rPr>
          <w:rFonts w:asciiTheme="majorHAnsi" w:hAnsiTheme="majorHAnsi"/>
          <w:sz w:val="24"/>
          <w:szCs w:val="24"/>
        </w:rPr>
        <w:t>S</w:t>
      </w:r>
      <w:bookmarkEnd w:id="1"/>
      <w:r w:rsidRPr="00A920A0" w:rsidR="00F60403">
        <w:rPr>
          <w:rFonts w:asciiTheme="majorHAnsi" w:hAnsiTheme="majorHAnsi"/>
          <w:sz w:val="24"/>
          <w:szCs w:val="24"/>
        </w:rPr>
        <w:t>chedule</w:t>
      </w:r>
      <w:r w:rsidRPr="00DF7A5E" w:rsidR="00F60403">
        <w:rPr>
          <w:rFonts w:asciiTheme="majorHAnsi" w:hAnsiTheme="majorHAnsi"/>
          <w:sz w:val="24"/>
          <w:szCs w:val="24"/>
        </w:rPr>
        <w:t xml:space="preserve"> – Note the University reserves the right to change these dates</w:t>
      </w:r>
      <w:r w:rsidRPr="00DF7A5E" w:rsidR="000C4407">
        <w:rPr>
          <w:rFonts w:asciiTheme="majorHAnsi" w:hAnsiTheme="majorHAnsi"/>
          <w:sz w:val="24"/>
          <w:szCs w:val="24"/>
        </w:rPr>
        <w:t xml:space="preserve">. All times are </w:t>
      </w:r>
      <w:r w:rsidR="00012CD7">
        <w:rPr>
          <w:rFonts w:asciiTheme="majorHAnsi" w:hAnsiTheme="majorHAnsi"/>
          <w:i/>
          <w:sz w:val="24"/>
          <w:szCs w:val="24"/>
        </w:rPr>
        <w:t>Eastern Standard Time.</w:t>
      </w:r>
    </w:p>
    <w:p w:rsidRPr="00DF7A5E" w:rsidR="00B55C09" w:rsidP="00774BE2" w:rsidRDefault="00B55C09" w14:paraId="014127C1" w14:textId="77777777">
      <w:pPr>
        <w:contextualSpacing/>
        <w:rPr>
          <w:rFonts w:asciiTheme="majorHAnsi" w:hAnsiTheme="majorHAnsi" w:cstheme="minorHAnsi"/>
          <w:b/>
          <w:sz w:val="24"/>
          <w:szCs w:val="24"/>
          <w:u w:val="single"/>
        </w:rPr>
      </w:pPr>
    </w:p>
    <w:tbl>
      <w:tblPr>
        <w:tblW w:w="9990" w:type="dxa"/>
        <w:tblInd w:w="8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6660"/>
        <w:gridCol w:w="3330"/>
      </w:tblGrid>
      <w:tr w:rsidRPr="00DF7A5E" w:rsidR="00B55C09" w:rsidTr="000A753E" w14:paraId="225A6F91" w14:textId="77777777">
        <w:trPr>
          <w:cantSplit/>
          <w:trHeight w:val="576"/>
        </w:trPr>
        <w:tc>
          <w:tcPr>
            <w:tcW w:w="6660" w:type="dxa"/>
            <w:vAlign w:val="center"/>
          </w:tcPr>
          <w:p w:rsidRPr="00DF7A5E" w:rsidR="00B55C09" w:rsidP="000A753E" w:rsidRDefault="00212F55" w14:paraId="3B9EC139" w14:textId="77777777">
            <w:pPr>
              <w:ind w:left="0"/>
              <w:contextualSpacing/>
              <w:rPr>
                <w:rFonts w:cs="Times New Roman" w:asciiTheme="majorHAnsi" w:hAnsiTheme="majorHAnsi"/>
                <w:b/>
                <w:sz w:val="24"/>
                <w:szCs w:val="24"/>
              </w:rPr>
            </w:pPr>
            <w:r w:rsidRPr="00DF7A5E">
              <w:rPr>
                <w:rFonts w:cs="Times New Roman" w:asciiTheme="majorHAnsi" w:hAnsiTheme="majorHAnsi"/>
                <w:b/>
                <w:sz w:val="24"/>
                <w:szCs w:val="24"/>
              </w:rPr>
              <w:t>Release date</w:t>
            </w:r>
          </w:p>
        </w:tc>
        <w:tc>
          <w:tcPr>
            <w:tcW w:w="3330" w:type="dxa"/>
            <w:tcBorders>
              <w:top w:val="single" w:color="auto" w:sz="4" w:space="0"/>
              <w:bottom w:val="single" w:color="auto" w:sz="6" w:space="0"/>
            </w:tcBorders>
            <w:shd w:val="clear" w:color="auto" w:fill="FFFF99"/>
          </w:tcPr>
          <w:p w:rsidRPr="00DF7A5E" w:rsidR="00B55C09" w:rsidP="00774BE2" w:rsidRDefault="00E0231B" w14:paraId="546784B1" w14:textId="3CA050EE">
            <w:pPr>
              <w:contextualSpacing/>
              <w:rPr>
                <w:rFonts w:cs="Times New Roman" w:asciiTheme="majorHAnsi" w:hAnsiTheme="majorHAnsi"/>
                <w:sz w:val="24"/>
                <w:szCs w:val="24"/>
              </w:rPr>
            </w:pPr>
            <w:r>
              <w:rPr>
                <w:rFonts w:cs="Times New Roman" w:asciiTheme="majorHAnsi" w:hAnsiTheme="majorHAnsi"/>
                <w:sz w:val="24"/>
                <w:szCs w:val="24"/>
              </w:rPr>
              <w:t>September 3, 2021</w:t>
            </w:r>
          </w:p>
        </w:tc>
      </w:tr>
      <w:tr w:rsidRPr="00DF7A5E" w:rsidR="00AD55C9" w:rsidTr="000A753E" w14:paraId="09D364CC" w14:textId="77777777">
        <w:trPr>
          <w:cantSplit/>
          <w:trHeight w:val="576"/>
        </w:trPr>
        <w:tc>
          <w:tcPr>
            <w:tcW w:w="6660" w:type="dxa"/>
            <w:vAlign w:val="center"/>
          </w:tcPr>
          <w:p w:rsidRPr="00DF7A5E" w:rsidR="00AD55C9" w:rsidP="00AA26B6" w:rsidRDefault="00AD55C9" w14:paraId="295090C2" w14:textId="46B980FF">
            <w:pPr>
              <w:ind w:left="0"/>
              <w:contextualSpacing/>
              <w:rPr>
                <w:rFonts w:cs="Times New Roman" w:asciiTheme="majorHAnsi" w:hAnsiTheme="majorHAnsi"/>
                <w:b/>
                <w:sz w:val="24"/>
                <w:szCs w:val="24"/>
              </w:rPr>
            </w:pPr>
            <w:r>
              <w:rPr>
                <w:rFonts w:cs="Times New Roman" w:asciiTheme="majorHAnsi" w:hAnsiTheme="majorHAnsi"/>
                <w:b/>
                <w:sz w:val="24"/>
                <w:szCs w:val="24"/>
              </w:rPr>
              <w:t>Deadline for Questions</w:t>
            </w:r>
          </w:p>
        </w:tc>
        <w:tc>
          <w:tcPr>
            <w:tcW w:w="3330" w:type="dxa"/>
            <w:tcBorders>
              <w:top w:val="single" w:color="auto" w:sz="6" w:space="0"/>
              <w:bottom w:val="single" w:color="auto" w:sz="6" w:space="0"/>
            </w:tcBorders>
            <w:shd w:val="clear" w:color="auto" w:fill="FFFF99"/>
          </w:tcPr>
          <w:p w:rsidR="00AD55C9" w:rsidP="00B26E56" w:rsidRDefault="00E0231B" w14:paraId="12CE27A3" w14:textId="6B66F111">
            <w:pPr>
              <w:contextualSpacing/>
              <w:rPr>
                <w:rFonts w:cs="Times New Roman" w:asciiTheme="majorHAnsi" w:hAnsiTheme="majorHAnsi"/>
                <w:sz w:val="24"/>
                <w:szCs w:val="24"/>
              </w:rPr>
            </w:pPr>
            <w:r>
              <w:rPr>
                <w:rFonts w:cs="Times New Roman" w:asciiTheme="majorHAnsi" w:hAnsiTheme="majorHAnsi"/>
                <w:sz w:val="24"/>
                <w:szCs w:val="24"/>
              </w:rPr>
              <w:t>September 20, 2021</w:t>
            </w:r>
          </w:p>
        </w:tc>
      </w:tr>
      <w:tr w:rsidRPr="00DF7A5E" w:rsidR="00B1064F" w:rsidTr="000A753E" w14:paraId="07D234CE" w14:textId="77777777">
        <w:trPr>
          <w:cantSplit/>
          <w:trHeight w:val="576"/>
        </w:trPr>
        <w:tc>
          <w:tcPr>
            <w:tcW w:w="6660" w:type="dxa"/>
            <w:vAlign w:val="center"/>
          </w:tcPr>
          <w:p w:rsidRPr="00DF7A5E" w:rsidR="00B1064F" w:rsidDel="0034249C" w:rsidP="00AA26B6" w:rsidRDefault="00B26E56" w14:paraId="74617C24" w14:textId="72C0F576">
            <w:pPr>
              <w:ind w:left="0"/>
              <w:contextualSpacing/>
              <w:rPr>
                <w:rFonts w:cs="Times New Roman" w:asciiTheme="majorHAnsi" w:hAnsiTheme="majorHAnsi"/>
                <w:b/>
                <w:sz w:val="24"/>
                <w:szCs w:val="24"/>
              </w:rPr>
            </w:pPr>
            <w:r w:rsidRPr="00DF7A5E">
              <w:rPr>
                <w:rFonts w:cs="Times New Roman" w:asciiTheme="majorHAnsi" w:hAnsiTheme="majorHAnsi"/>
                <w:b/>
                <w:sz w:val="24"/>
                <w:szCs w:val="24"/>
              </w:rPr>
              <w:t>SOLICITATION</w:t>
            </w:r>
            <w:r w:rsidRPr="00DF7A5E" w:rsidR="00AA26B6">
              <w:rPr>
                <w:rFonts w:cs="Times New Roman" w:asciiTheme="majorHAnsi" w:hAnsiTheme="majorHAnsi"/>
                <w:b/>
                <w:sz w:val="24"/>
                <w:szCs w:val="24"/>
              </w:rPr>
              <w:t xml:space="preserve"> DUE DATE</w:t>
            </w:r>
            <w:r w:rsidRPr="00DF7A5E" w:rsidR="00B1064F">
              <w:rPr>
                <w:rFonts w:cs="Times New Roman" w:asciiTheme="majorHAnsi" w:hAnsiTheme="majorHAnsi"/>
                <w:b/>
                <w:sz w:val="24"/>
                <w:szCs w:val="24"/>
              </w:rPr>
              <w:t>:</w:t>
            </w:r>
            <w:r w:rsidRPr="00DF7A5E" w:rsidR="000A753E">
              <w:rPr>
                <w:rFonts w:cs="Times New Roman" w:asciiTheme="majorHAnsi" w:hAnsiTheme="majorHAnsi"/>
                <w:b/>
                <w:sz w:val="24"/>
                <w:szCs w:val="24"/>
              </w:rPr>
              <w:t xml:space="preserve"> </w:t>
            </w:r>
            <w:r w:rsidRPr="00DF7A5E" w:rsidR="00B1064F">
              <w:rPr>
                <w:rFonts w:cs="Times New Roman" w:asciiTheme="majorHAnsi" w:hAnsiTheme="majorHAnsi"/>
                <w:b/>
                <w:sz w:val="24"/>
                <w:szCs w:val="24"/>
              </w:rPr>
              <w:t>All proposals must be su</w:t>
            </w:r>
            <w:r w:rsidRPr="00DF7A5E" w:rsidR="000A753E">
              <w:rPr>
                <w:rFonts w:cs="Times New Roman" w:asciiTheme="majorHAnsi" w:hAnsiTheme="majorHAnsi"/>
                <w:b/>
                <w:sz w:val="24"/>
                <w:szCs w:val="24"/>
              </w:rPr>
              <w:t>bmitted by this date/time</w:t>
            </w:r>
          </w:p>
        </w:tc>
        <w:tc>
          <w:tcPr>
            <w:tcW w:w="3330" w:type="dxa"/>
            <w:tcBorders>
              <w:top w:val="single" w:color="auto" w:sz="6" w:space="0"/>
              <w:bottom w:val="single" w:color="auto" w:sz="6" w:space="0"/>
            </w:tcBorders>
            <w:shd w:val="clear" w:color="auto" w:fill="FFFF99"/>
          </w:tcPr>
          <w:p w:rsidR="00E0231B" w:rsidP="00E0231B" w:rsidRDefault="00E0231B" w14:paraId="0494BEF5" w14:textId="77777777">
            <w:pPr>
              <w:contextualSpacing/>
              <w:rPr>
                <w:rFonts w:cs="Times New Roman" w:asciiTheme="majorHAnsi" w:hAnsiTheme="majorHAnsi"/>
                <w:sz w:val="24"/>
                <w:szCs w:val="24"/>
              </w:rPr>
            </w:pPr>
            <w:r>
              <w:rPr>
                <w:rFonts w:cs="Times New Roman" w:asciiTheme="majorHAnsi" w:hAnsiTheme="majorHAnsi"/>
                <w:sz w:val="24"/>
                <w:szCs w:val="24"/>
              </w:rPr>
              <w:t>September 27, 2021</w:t>
            </w:r>
          </w:p>
          <w:p w:rsidRPr="00DF7A5E" w:rsidR="00CE70F2" w:rsidP="00774BE2" w:rsidRDefault="00E0231B" w14:paraId="5AE46A63" w14:textId="01D9A85B">
            <w:pPr>
              <w:contextualSpacing/>
              <w:rPr>
                <w:rFonts w:cs="Times New Roman" w:asciiTheme="majorHAnsi" w:hAnsiTheme="majorHAnsi"/>
                <w:sz w:val="24"/>
                <w:szCs w:val="24"/>
              </w:rPr>
            </w:pPr>
            <w:r>
              <w:rPr>
                <w:rFonts w:cs="Times New Roman" w:asciiTheme="majorHAnsi" w:hAnsiTheme="majorHAnsi"/>
                <w:sz w:val="24"/>
                <w:szCs w:val="24"/>
              </w:rPr>
              <w:t>5:00 PM</w:t>
            </w:r>
            <w:r w:rsidR="00CE70F2">
              <w:rPr>
                <w:rFonts w:cs="Times New Roman" w:asciiTheme="majorHAnsi" w:hAnsiTheme="majorHAnsi"/>
                <w:sz w:val="24"/>
                <w:szCs w:val="24"/>
              </w:rPr>
              <w:t xml:space="preserve"> </w:t>
            </w:r>
          </w:p>
        </w:tc>
      </w:tr>
      <w:tr w:rsidRPr="00DF7A5E" w:rsidR="005D4ED2" w:rsidTr="000A753E" w14:paraId="20872E1F" w14:textId="77777777">
        <w:trPr>
          <w:cantSplit/>
          <w:trHeight w:val="576"/>
        </w:trPr>
        <w:tc>
          <w:tcPr>
            <w:tcW w:w="6660" w:type="dxa"/>
            <w:vAlign w:val="center"/>
          </w:tcPr>
          <w:p w:rsidRPr="005D4ED2" w:rsidR="005D4ED2" w:rsidP="00AA26B6" w:rsidRDefault="005D4ED2" w14:paraId="58DE7C7A" w14:textId="43100F85">
            <w:pPr>
              <w:ind w:left="0"/>
              <w:contextualSpacing/>
              <w:rPr>
                <w:rFonts w:cs="Times New Roman" w:asciiTheme="majorHAnsi" w:hAnsiTheme="majorHAnsi"/>
                <w:b/>
                <w:i/>
                <w:sz w:val="24"/>
                <w:szCs w:val="24"/>
              </w:rPr>
            </w:pPr>
            <w:r w:rsidRPr="005D4ED2">
              <w:rPr>
                <w:rFonts w:cs="Times New Roman" w:asciiTheme="majorHAnsi" w:hAnsiTheme="majorHAnsi"/>
                <w:b/>
                <w:i/>
                <w:color w:val="FF0000"/>
                <w:sz w:val="24"/>
                <w:szCs w:val="24"/>
              </w:rPr>
              <w:t>All times and dates listed below are estimates only, and are not binding on UT.</w:t>
            </w:r>
          </w:p>
        </w:tc>
        <w:tc>
          <w:tcPr>
            <w:tcW w:w="3330" w:type="dxa"/>
            <w:tcBorders>
              <w:top w:val="single" w:color="auto" w:sz="6" w:space="0"/>
              <w:bottom w:val="single" w:color="auto" w:sz="6" w:space="0"/>
            </w:tcBorders>
            <w:shd w:val="clear" w:color="auto" w:fill="FFFF99"/>
          </w:tcPr>
          <w:p w:rsidR="005D4ED2" w:rsidP="00774BE2" w:rsidRDefault="005D4ED2" w14:paraId="6A5A2D42" w14:textId="77777777">
            <w:pPr>
              <w:contextualSpacing/>
              <w:rPr>
                <w:rFonts w:cs="Times New Roman" w:asciiTheme="majorHAnsi" w:hAnsiTheme="majorHAnsi"/>
                <w:sz w:val="24"/>
                <w:szCs w:val="24"/>
              </w:rPr>
            </w:pPr>
          </w:p>
        </w:tc>
      </w:tr>
      <w:tr w:rsidRPr="00DF7A5E" w:rsidR="00B1064F" w:rsidTr="000A753E" w14:paraId="6CE7ACBB" w14:textId="77777777">
        <w:trPr>
          <w:cantSplit/>
          <w:trHeight w:val="576"/>
        </w:trPr>
        <w:tc>
          <w:tcPr>
            <w:tcW w:w="6660" w:type="dxa"/>
            <w:vAlign w:val="center"/>
          </w:tcPr>
          <w:p w:rsidRPr="00DF7A5E" w:rsidR="00B1064F" w:rsidP="000A753E" w:rsidRDefault="00B1064F" w14:paraId="26407856" w14:textId="77777777">
            <w:pPr>
              <w:ind w:left="0"/>
              <w:contextualSpacing/>
              <w:rPr>
                <w:rFonts w:cs="Times New Roman" w:asciiTheme="majorHAnsi" w:hAnsiTheme="majorHAnsi"/>
                <w:b/>
                <w:sz w:val="24"/>
                <w:szCs w:val="24"/>
              </w:rPr>
            </w:pPr>
            <w:r w:rsidRPr="00DF7A5E">
              <w:rPr>
                <w:rFonts w:cs="Times New Roman" w:asciiTheme="majorHAnsi" w:hAnsiTheme="majorHAnsi"/>
                <w:b/>
                <w:sz w:val="24"/>
                <w:szCs w:val="24"/>
              </w:rPr>
              <w:t xml:space="preserve">Completion of </w:t>
            </w:r>
            <w:r w:rsidRPr="00DF7A5E" w:rsidR="00205764">
              <w:rPr>
                <w:rFonts w:cs="Times New Roman" w:asciiTheme="majorHAnsi" w:hAnsiTheme="majorHAnsi"/>
                <w:b/>
                <w:sz w:val="24"/>
                <w:szCs w:val="24"/>
              </w:rPr>
              <w:t xml:space="preserve">Technical </w:t>
            </w:r>
            <w:r w:rsidRPr="00DF7A5E">
              <w:rPr>
                <w:rFonts w:cs="Times New Roman" w:asciiTheme="majorHAnsi" w:hAnsiTheme="majorHAnsi"/>
                <w:b/>
                <w:sz w:val="24"/>
                <w:szCs w:val="24"/>
              </w:rPr>
              <w:t>Evaluation</w:t>
            </w:r>
          </w:p>
        </w:tc>
        <w:tc>
          <w:tcPr>
            <w:tcW w:w="3330" w:type="dxa"/>
            <w:tcBorders>
              <w:top w:val="single" w:color="auto" w:sz="6" w:space="0"/>
              <w:bottom w:val="single" w:color="auto" w:sz="6" w:space="0"/>
            </w:tcBorders>
            <w:shd w:val="clear" w:color="auto" w:fill="FFFF99"/>
          </w:tcPr>
          <w:p w:rsidR="00E0231B" w:rsidP="00E0231B" w:rsidRDefault="00E0231B" w14:paraId="16ADB64F" w14:textId="77777777">
            <w:pPr>
              <w:contextualSpacing/>
              <w:rPr>
                <w:rFonts w:cs="Times New Roman" w:asciiTheme="majorHAnsi" w:hAnsiTheme="majorHAnsi"/>
                <w:sz w:val="24"/>
                <w:szCs w:val="24"/>
              </w:rPr>
            </w:pPr>
            <w:r>
              <w:rPr>
                <w:rFonts w:cs="Times New Roman" w:asciiTheme="majorHAnsi" w:hAnsiTheme="majorHAnsi"/>
                <w:sz w:val="24"/>
                <w:szCs w:val="24"/>
              </w:rPr>
              <w:t>October 8, 2021</w:t>
            </w:r>
          </w:p>
          <w:p w:rsidRPr="00DF7A5E" w:rsidR="00D342B7" w:rsidP="00774BE2" w:rsidRDefault="00E0231B" w14:paraId="1255493F" w14:textId="0CD54402">
            <w:pPr>
              <w:contextualSpacing/>
              <w:rPr>
                <w:rFonts w:cs="Times New Roman" w:asciiTheme="majorHAnsi" w:hAnsiTheme="majorHAnsi"/>
                <w:sz w:val="24"/>
                <w:szCs w:val="24"/>
              </w:rPr>
            </w:pPr>
            <w:r>
              <w:rPr>
                <w:rFonts w:cs="Times New Roman" w:asciiTheme="majorHAnsi" w:hAnsiTheme="majorHAnsi"/>
                <w:sz w:val="24"/>
                <w:szCs w:val="24"/>
              </w:rPr>
              <w:t>5:00 PM</w:t>
            </w:r>
            <w:r w:rsidR="00D342B7">
              <w:rPr>
                <w:rFonts w:cs="Times New Roman" w:asciiTheme="majorHAnsi" w:hAnsiTheme="majorHAnsi"/>
                <w:sz w:val="24"/>
                <w:szCs w:val="24"/>
              </w:rPr>
              <w:t xml:space="preserve"> </w:t>
            </w:r>
          </w:p>
        </w:tc>
      </w:tr>
      <w:tr w:rsidRPr="00DF7A5E" w:rsidR="00B1064F" w:rsidTr="000A753E" w14:paraId="7B182B69" w14:textId="77777777">
        <w:trPr>
          <w:cantSplit/>
          <w:trHeight w:val="576"/>
        </w:trPr>
        <w:tc>
          <w:tcPr>
            <w:tcW w:w="6660" w:type="dxa"/>
            <w:vAlign w:val="center"/>
          </w:tcPr>
          <w:p w:rsidRPr="00DF7A5E" w:rsidR="00B1064F" w:rsidP="00642B0A" w:rsidRDefault="00B1064F" w14:paraId="0EDA80A4" w14:textId="77777777">
            <w:pPr>
              <w:ind w:left="0"/>
              <w:contextualSpacing/>
              <w:rPr>
                <w:rFonts w:cs="Times New Roman" w:asciiTheme="majorHAnsi" w:hAnsiTheme="majorHAnsi"/>
                <w:b/>
                <w:sz w:val="24"/>
                <w:szCs w:val="24"/>
              </w:rPr>
            </w:pPr>
            <w:r w:rsidRPr="00DF7A5E">
              <w:rPr>
                <w:rFonts w:cs="Times New Roman" w:asciiTheme="majorHAnsi" w:hAnsiTheme="majorHAnsi"/>
                <w:b/>
                <w:sz w:val="24"/>
                <w:szCs w:val="24"/>
              </w:rPr>
              <w:t>Presentations</w:t>
            </w:r>
            <w:r w:rsidRPr="00DF7A5E" w:rsidR="000C4407">
              <w:rPr>
                <w:rFonts w:cs="Times New Roman" w:asciiTheme="majorHAnsi" w:hAnsiTheme="majorHAnsi"/>
                <w:b/>
                <w:sz w:val="24"/>
                <w:szCs w:val="24"/>
              </w:rPr>
              <w:t xml:space="preserve"> </w:t>
            </w:r>
          </w:p>
        </w:tc>
        <w:tc>
          <w:tcPr>
            <w:tcW w:w="3330" w:type="dxa"/>
            <w:tcBorders>
              <w:top w:val="single" w:color="auto" w:sz="6" w:space="0"/>
              <w:bottom w:val="single" w:color="auto" w:sz="6" w:space="0"/>
            </w:tcBorders>
            <w:shd w:val="clear" w:color="auto" w:fill="FFFF99"/>
          </w:tcPr>
          <w:p w:rsidRPr="00DF7A5E" w:rsidR="00B1064F" w:rsidP="00774BE2" w:rsidRDefault="00E0231B" w14:paraId="6F85CD0C" w14:textId="17CF2927">
            <w:pPr>
              <w:contextualSpacing/>
              <w:rPr>
                <w:rFonts w:cs="Times New Roman" w:asciiTheme="majorHAnsi" w:hAnsiTheme="majorHAnsi"/>
                <w:sz w:val="24"/>
                <w:szCs w:val="24"/>
              </w:rPr>
            </w:pPr>
            <w:r>
              <w:rPr>
                <w:rFonts w:cs="Times New Roman" w:asciiTheme="majorHAnsi" w:hAnsiTheme="majorHAnsi"/>
                <w:sz w:val="24"/>
                <w:szCs w:val="24"/>
              </w:rPr>
              <w:t xml:space="preserve">October 18 – </w:t>
            </w:r>
            <w:r w:rsidR="00375A17">
              <w:rPr>
                <w:rFonts w:cs="Times New Roman" w:asciiTheme="majorHAnsi" w:hAnsiTheme="majorHAnsi"/>
                <w:sz w:val="24"/>
                <w:szCs w:val="24"/>
              </w:rPr>
              <w:t xml:space="preserve">November </w:t>
            </w:r>
            <w:r w:rsidR="001D1716">
              <w:rPr>
                <w:rFonts w:cs="Times New Roman" w:asciiTheme="majorHAnsi" w:hAnsiTheme="majorHAnsi"/>
                <w:sz w:val="24"/>
                <w:szCs w:val="24"/>
              </w:rPr>
              <w:t>5</w:t>
            </w:r>
          </w:p>
        </w:tc>
      </w:tr>
      <w:tr w:rsidRPr="00DF7A5E" w:rsidR="00205764" w:rsidTr="000A753E" w14:paraId="2735744D" w14:textId="77777777">
        <w:trPr>
          <w:cantSplit/>
          <w:trHeight w:val="576"/>
        </w:trPr>
        <w:tc>
          <w:tcPr>
            <w:tcW w:w="6660" w:type="dxa"/>
            <w:vAlign w:val="center"/>
          </w:tcPr>
          <w:p w:rsidRPr="00DF7A5E" w:rsidR="00205764" w:rsidP="00642B0A" w:rsidRDefault="00205764" w14:paraId="69464444" w14:textId="77777777">
            <w:pPr>
              <w:ind w:left="0"/>
              <w:contextualSpacing/>
              <w:rPr>
                <w:rFonts w:cs="Times New Roman" w:asciiTheme="majorHAnsi" w:hAnsiTheme="majorHAnsi"/>
                <w:b/>
                <w:sz w:val="24"/>
                <w:szCs w:val="24"/>
              </w:rPr>
            </w:pPr>
            <w:r w:rsidRPr="00DF7A5E">
              <w:rPr>
                <w:rFonts w:cs="Times New Roman" w:asciiTheme="majorHAnsi" w:hAnsiTheme="majorHAnsi"/>
                <w:b/>
                <w:sz w:val="24"/>
                <w:szCs w:val="24"/>
              </w:rPr>
              <w:lastRenderedPageBreak/>
              <w:t>Rescoring of Technical Evaluations</w:t>
            </w:r>
            <w:r w:rsidRPr="00DF7A5E" w:rsidR="00EC5DB9">
              <w:rPr>
                <w:rFonts w:cs="Times New Roman" w:asciiTheme="majorHAnsi" w:hAnsiTheme="majorHAnsi"/>
                <w:b/>
                <w:sz w:val="24"/>
                <w:szCs w:val="24"/>
              </w:rPr>
              <w:t xml:space="preserve"> </w:t>
            </w:r>
          </w:p>
        </w:tc>
        <w:tc>
          <w:tcPr>
            <w:tcW w:w="3330" w:type="dxa"/>
            <w:tcBorders>
              <w:top w:val="single" w:color="auto" w:sz="6" w:space="0"/>
              <w:bottom w:val="single" w:color="auto" w:sz="6" w:space="0"/>
            </w:tcBorders>
            <w:shd w:val="clear" w:color="auto" w:fill="FFFF99"/>
          </w:tcPr>
          <w:p w:rsidRPr="00DF7A5E" w:rsidR="00205764" w:rsidP="00774BE2" w:rsidRDefault="00215B59" w14:paraId="47B5DEE9" w14:textId="4EFD2320">
            <w:pPr>
              <w:contextualSpacing/>
              <w:rPr>
                <w:rFonts w:cs="Times New Roman" w:asciiTheme="majorHAnsi" w:hAnsiTheme="majorHAnsi"/>
                <w:sz w:val="24"/>
                <w:szCs w:val="24"/>
              </w:rPr>
            </w:pPr>
            <w:r>
              <w:rPr>
                <w:rFonts w:cs="Times New Roman" w:asciiTheme="majorHAnsi" w:hAnsiTheme="majorHAnsi"/>
                <w:sz w:val="24"/>
                <w:szCs w:val="24"/>
              </w:rPr>
              <w:t>November 8</w:t>
            </w:r>
            <w:r w:rsidR="00E0231B">
              <w:rPr>
                <w:rFonts w:cs="Times New Roman" w:asciiTheme="majorHAnsi" w:hAnsiTheme="majorHAnsi"/>
                <w:sz w:val="24"/>
                <w:szCs w:val="24"/>
              </w:rPr>
              <w:t xml:space="preserve"> – November 1</w:t>
            </w:r>
            <w:r w:rsidR="00BF7BB8">
              <w:rPr>
                <w:rFonts w:cs="Times New Roman" w:asciiTheme="majorHAnsi" w:hAnsiTheme="majorHAnsi"/>
                <w:sz w:val="24"/>
                <w:szCs w:val="24"/>
              </w:rPr>
              <w:t>9</w:t>
            </w:r>
          </w:p>
        </w:tc>
      </w:tr>
      <w:tr w:rsidRPr="00DF7A5E" w:rsidR="00BB26FE" w:rsidTr="000A753E" w14:paraId="19AA3A96" w14:textId="77777777">
        <w:trPr>
          <w:cantSplit/>
          <w:trHeight w:val="576"/>
        </w:trPr>
        <w:tc>
          <w:tcPr>
            <w:tcW w:w="6660" w:type="dxa"/>
            <w:vAlign w:val="center"/>
          </w:tcPr>
          <w:p w:rsidRPr="00DF7A5E" w:rsidR="00BB26FE" w:rsidP="000A753E" w:rsidRDefault="00BB26FE" w14:paraId="48BB77C7" w14:textId="77777777">
            <w:pPr>
              <w:ind w:left="0"/>
              <w:contextualSpacing/>
              <w:rPr>
                <w:rFonts w:cs="Times New Roman" w:asciiTheme="majorHAnsi" w:hAnsiTheme="majorHAnsi"/>
                <w:b/>
                <w:sz w:val="24"/>
                <w:szCs w:val="24"/>
              </w:rPr>
            </w:pPr>
            <w:r w:rsidRPr="00DF7A5E">
              <w:rPr>
                <w:rFonts w:cs="Times New Roman" w:asciiTheme="majorHAnsi" w:hAnsiTheme="majorHAnsi"/>
                <w:b/>
                <w:sz w:val="24"/>
                <w:szCs w:val="24"/>
              </w:rPr>
              <w:t>Cost proposals open</w:t>
            </w:r>
          </w:p>
        </w:tc>
        <w:tc>
          <w:tcPr>
            <w:tcW w:w="3330" w:type="dxa"/>
            <w:tcBorders>
              <w:top w:val="single" w:color="auto" w:sz="6" w:space="0"/>
              <w:bottom w:val="single" w:color="auto" w:sz="6" w:space="0"/>
            </w:tcBorders>
            <w:shd w:val="clear" w:color="auto" w:fill="FFFF99"/>
          </w:tcPr>
          <w:p w:rsidRPr="00DF7A5E" w:rsidR="00BB26FE" w:rsidP="00774BE2" w:rsidRDefault="00E0231B" w14:paraId="5AEEE3E9" w14:textId="603965C1">
            <w:pPr>
              <w:contextualSpacing/>
              <w:rPr>
                <w:rFonts w:cs="Times New Roman" w:asciiTheme="majorHAnsi" w:hAnsiTheme="majorHAnsi"/>
                <w:sz w:val="24"/>
                <w:szCs w:val="24"/>
              </w:rPr>
            </w:pPr>
            <w:r>
              <w:rPr>
                <w:rFonts w:cs="Times New Roman" w:asciiTheme="majorHAnsi" w:hAnsiTheme="majorHAnsi"/>
                <w:sz w:val="24"/>
                <w:szCs w:val="24"/>
              </w:rPr>
              <w:t xml:space="preserve">November </w:t>
            </w:r>
            <w:r w:rsidR="00215B59">
              <w:rPr>
                <w:rFonts w:cs="Times New Roman" w:asciiTheme="majorHAnsi" w:hAnsiTheme="majorHAnsi"/>
                <w:sz w:val="24"/>
                <w:szCs w:val="24"/>
              </w:rPr>
              <w:t>22</w:t>
            </w:r>
            <w:r>
              <w:rPr>
                <w:rFonts w:cs="Times New Roman" w:asciiTheme="majorHAnsi" w:hAnsiTheme="majorHAnsi"/>
                <w:sz w:val="24"/>
                <w:szCs w:val="24"/>
              </w:rPr>
              <w:t>, 2021</w:t>
            </w:r>
          </w:p>
        </w:tc>
      </w:tr>
      <w:tr w:rsidRPr="00DF7A5E" w:rsidR="00B1064F" w:rsidTr="000A753E" w14:paraId="04998298" w14:textId="77777777">
        <w:trPr>
          <w:cantSplit/>
          <w:trHeight w:val="576"/>
        </w:trPr>
        <w:tc>
          <w:tcPr>
            <w:tcW w:w="6660" w:type="dxa"/>
            <w:vAlign w:val="center"/>
          </w:tcPr>
          <w:p w:rsidRPr="00DF7A5E" w:rsidR="00B1064F" w:rsidP="000A753E" w:rsidRDefault="00B1064F" w14:paraId="32965746" w14:textId="77777777">
            <w:pPr>
              <w:ind w:left="0"/>
              <w:contextualSpacing/>
              <w:rPr>
                <w:rFonts w:cs="Times New Roman" w:asciiTheme="majorHAnsi" w:hAnsiTheme="majorHAnsi"/>
                <w:b/>
                <w:sz w:val="24"/>
                <w:szCs w:val="24"/>
              </w:rPr>
            </w:pPr>
            <w:r w:rsidRPr="00DF7A5E">
              <w:rPr>
                <w:rFonts w:cs="Times New Roman" w:asciiTheme="majorHAnsi" w:hAnsiTheme="majorHAnsi"/>
                <w:b/>
                <w:sz w:val="24"/>
                <w:szCs w:val="24"/>
              </w:rPr>
              <w:t>Best and Final Offer Issued</w:t>
            </w:r>
          </w:p>
        </w:tc>
        <w:tc>
          <w:tcPr>
            <w:tcW w:w="3330" w:type="dxa"/>
            <w:tcBorders>
              <w:top w:val="single" w:color="auto" w:sz="6" w:space="0"/>
              <w:bottom w:val="single" w:color="auto" w:sz="6" w:space="0"/>
            </w:tcBorders>
            <w:shd w:val="clear" w:color="auto" w:fill="FFFF99"/>
          </w:tcPr>
          <w:p w:rsidRPr="00DF7A5E" w:rsidR="00B1064F" w:rsidP="00774BE2" w:rsidRDefault="00E0231B" w14:paraId="4C9ED68B" w14:textId="150182DE">
            <w:pPr>
              <w:contextualSpacing/>
              <w:rPr>
                <w:rFonts w:cs="Times New Roman" w:asciiTheme="majorHAnsi" w:hAnsiTheme="majorHAnsi"/>
                <w:sz w:val="24"/>
                <w:szCs w:val="24"/>
              </w:rPr>
            </w:pPr>
            <w:r>
              <w:rPr>
                <w:rFonts w:cs="Times New Roman" w:asciiTheme="majorHAnsi" w:hAnsiTheme="majorHAnsi"/>
                <w:sz w:val="24"/>
                <w:szCs w:val="24"/>
              </w:rPr>
              <w:t xml:space="preserve">November </w:t>
            </w:r>
            <w:r w:rsidR="00215B59">
              <w:rPr>
                <w:rFonts w:cs="Times New Roman" w:asciiTheme="majorHAnsi" w:hAnsiTheme="majorHAnsi"/>
                <w:sz w:val="24"/>
                <w:szCs w:val="24"/>
              </w:rPr>
              <w:t>24</w:t>
            </w:r>
            <w:r>
              <w:rPr>
                <w:rFonts w:cs="Times New Roman" w:asciiTheme="majorHAnsi" w:hAnsiTheme="majorHAnsi"/>
                <w:sz w:val="24"/>
                <w:szCs w:val="24"/>
              </w:rPr>
              <w:t>, 2021</w:t>
            </w:r>
          </w:p>
        </w:tc>
      </w:tr>
      <w:tr w:rsidRPr="00DF7A5E" w:rsidR="00B1064F" w:rsidTr="000A753E" w14:paraId="703A9580" w14:textId="77777777">
        <w:trPr>
          <w:cantSplit/>
          <w:trHeight w:val="576"/>
        </w:trPr>
        <w:tc>
          <w:tcPr>
            <w:tcW w:w="6660" w:type="dxa"/>
            <w:vAlign w:val="center"/>
          </w:tcPr>
          <w:p w:rsidRPr="00DF7A5E" w:rsidR="00B1064F" w:rsidP="000A753E" w:rsidRDefault="00B1064F" w14:paraId="1033AA82" w14:textId="77777777">
            <w:pPr>
              <w:ind w:left="0"/>
              <w:contextualSpacing/>
              <w:rPr>
                <w:rFonts w:cs="Times New Roman" w:asciiTheme="majorHAnsi" w:hAnsiTheme="majorHAnsi"/>
                <w:b/>
                <w:sz w:val="24"/>
                <w:szCs w:val="24"/>
              </w:rPr>
            </w:pPr>
            <w:r w:rsidRPr="00DF7A5E">
              <w:rPr>
                <w:rFonts w:cs="Times New Roman" w:asciiTheme="majorHAnsi" w:hAnsiTheme="majorHAnsi"/>
                <w:b/>
                <w:sz w:val="24"/>
                <w:szCs w:val="24"/>
              </w:rPr>
              <w:t>Best and Final Offer Due</w:t>
            </w:r>
          </w:p>
        </w:tc>
        <w:tc>
          <w:tcPr>
            <w:tcW w:w="3330" w:type="dxa"/>
            <w:tcBorders>
              <w:top w:val="single" w:color="auto" w:sz="6" w:space="0"/>
              <w:bottom w:val="single" w:color="auto" w:sz="6" w:space="0"/>
            </w:tcBorders>
            <w:shd w:val="clear" w:color="auto" w:fill="FFFF99"/>
          </w:tcPr>
          <w:p w:rsidR="00E0231B" w:rsidP="00E0231B" w:rsidRDefault="00E0231B" w14:paraId="6AF5CD84" w14:textId="76064BBF">
            <w:pPr>
              <w:contextualSpacing/>
              <w:rPr>
                <w:rFonts w:cs="Times New Roman" w:asciiTheme="majorHAnsi" w:hAnsiTheme="majorHAnsi"/>
                <w:sz w:val="24"/>
                <w:szCs w:val="24"/>
              </w:rPr>
            </w:pPr>
            <w:r>
              <w:rPr>
                <w:rFonts w:cs="Times New Roman" w:asciiTheme="majorHAnsi" w:hAnsiTheme="majorHAnsi"/>
                <w:sz w:val="24"/>
                <w:szCs w:val="24"/>
              </w:rPr>
              <w:t xml:space="preserve">November </w:t>
            </w:r>
            <w:r w:rsidR="00215B59">
              <w:rPr>
                <w:rFonts w:cs="Times New Roman" w:asciiTheme="majorHAnsi" w:hAnsiTheme="majorHAnsi"/>
                <w:sz w:val="24"/>
                <w:szCs w:val="24"/>
              </w:rPr>
              <w:t>29</w:t>
            </w:r>
            <w:r>
              <w:rPr>
                <w:rFonts w:cs="Times New Roman" w:asciiTheme="majorHAnsi" w:hAnsiTheme="majorHAnsi"/>
                <w:sz w:val="24"/>
                <w:szCs w:val="24"/>
              </w:rPr>
              <w:t>, 2021</w:t>
            </w:r>
          </w:p>
          <w:p w:rsidRPr="00DF7A5E" w:rsidR="00160FB1" w:rsidP="00774BE2" w:rsidRDefault="00E0231B" w14:paraId="2920F3ED" w14:textId="09C3D76A">
            <w:pPr>
              <w:contextualSpacing/>
              <w:rPr>
                <w:rFonts w:cs="Times New Roman" w:asciiTheme="majorHAnsi" w:hAnsiTheme="majorHAnsi"/>
                <w:sz w:val="24"/>
                <w:szCs w:val="24"/>
              </w:rPr>
            </w:pPr>
            <w:r>
              <w:rPr>
                <w:rFonts w:cs="Times New Roman" w:asciiTheme="majorHAnsi" w:hAnsiTheme="majorHAnsi"/>
                <w:sz w:val="24"/>
                <w:szCs w:val="24"/>
              </w:rPr>
              <w:t>5:00 PM</w:t>
            </w:r>
            <w:r w:rsidR="00160FB1">
              <w:rPr>
                <w:rFonts w:cs="Times New Roman" w:asciiTheme="majorHAnsi" w:hAnsiTheme="majorHAnsi"/>
                <w:sz w:val="24"/>
                <w:szCs w:val="24"/>
              </w:rPr>
              <w:t xml:space="preserve"> </w:t>
            </w:r>
          </w:p>
        </w:tc>
      </w:tr>
    </w:tbl>
    <w:p w:rsidRPr="00DF7A5E" w:rsidR="003B6405" w:rsidP="00774BE2" w:rsidRDefault="003B6405" w14:paraId="29089EF0" w14:textId="77777777">
      <w:pPr>
        <w:contextualSpacing/>
        <w:rPr>
          <w:rFonts w:asciiTheme="majorHAnsi" w:hAnsiTheme="majorHAnsi" w:cstheme="minorHAnsi"/>
          <w:b/>
          <w:sz w:val="24"/>
          <w:szCs w:val="24"/>
        </w:rPr>
      </w:pPr>
    </w:p>
    <w:p w:rsidR="00D74783" w:rsidP="00774BE2" w:rsidRDefault="00D74783" w14:paraId="082B0073" w14:textId="77777777">
      <w:pPr>
        <w:tabs>
          <w:tab w:val="left" w:pos="720"/>
          <w:tab w:val="right" w:pos="8797"/>
        </w:tabs>
        <w:ind w:left="0" w:right="-273"/>
        <w:contextualSpacing/>
        <w:rPr>
          <w:rFonts w:asciiTheme="majorHAnsi" w:hAnsiTheme="majorHAnsi"/>
          <w:b/>
          <w:color w:val="000000"/>
          <w:sz w:val="24"/>
          <w:szCs w:val="24"/>
        </w:rPr>
      </w:pPr>
    </w:p>
    <w:p w:rsidRPr="00195D96" w:rsidR="00D74783" w:rsidP="00D74783" w:rsidRDefault="00601850" w14:paraId="4A85A49A" w14:textId="12EDC086">
      <w:pPr>
        <w:ind w:left="0"/>
        <w:contextualSpacing/>
        <w:rPr>
          <w:rFonts w:cs="Arial" w:asciiTheme="majorHAnsi" w:hAnsiTheme="majorHAnsi"/>
          <w:b/>
          <w:sz w:val="24"/>
          <w:szCs w:val="24"/>
        </w:rPr>
      </w:pPr>
      <w:r>
        <w:rPr>
          <w:rFonts w:cs="Arial" w:asciiTheme="majorHAnsi" w:hAnsiTheme="majorHAnsi"/>
          <w:b/>
          <w:sz w:val="24"/>
          <w:szCs w:val="24"/>
        </w:rPr>
        <w:t>9</w:t>
      </w:r>
      <w:r w:rsidRPr="00195D96" w:rsidR="00D74783">
        <w:rPr>
          <w:rFonts w:cs="Arial" w:asciiTheme="majorHAnsi" w:hAnsiTheme="majorHAnsi"/>
          <w:b/>
          <w:sz w:val="24"/>
          <w:szCs w:val="24"/>
        </w:rPr>
        <w:t xml:space="preserve">. </w:t>
      </w:r>
      <w:r w:rsidR="00E02BC6">
        <w:rPr>
          <w:rFonts w:cs="Arial" w:asciiTheme="majorHAnsi" w:hAnsiTheme="majorHAnsi"/>
          <w:b/>
          <w:sz w:val="24"/>
          <w:szCs w:val="24"/>
        </w:rPr>
        <w:t>Goals and Objectives</w:t>
      </w:r>
    </w:p>
    <w:p w:rsidR="00D74783" w:rsidP="00D74783" w:rsidRDefault="00D74783" w14:paraId="04088F33" w14:textId="77777777">
      <w:pPr>
        <w:ind w:left="0"/>
        <w:contextualSpacing/>
        <w:rPr>
          <w:rFonts w:cs="Arial" w:asciiTheme="majorHAnsi" w:hAnsiTheme="majorHAnsi"/>
          <w:sz w:val="24"/>
          <w:szCs w:val="24"/>
        </w:rPr>
      </w:pPr>
    </w:p>
    <w:p w:rsidR="00D74783" w:rsidP="00D74783" w:rsidRDefault="00D74783" w14:paraId="576A568A" w14:textId="2F1A61DC">
      <w:pPr>
        <w:ind w:left="0"/>
        <w:contextualSpacing/>
        <w:rPr>
          <w:rFonts w:cs="Arial" w:asciiTheme="majorHAnsi" w:hAnsiTheme="majorHAnsi"/>
          <w:sz w:val="24"/>
          <w:szCs w:val="24"/>
        </w:rPr>
      </w:pPr>
      <w:r w:rsidRPr="008568D5">
        <w:rPr>
          <w:rFonts w:cs="Arial" w:asciiTheme="majorHAnsi" w:hAnsiTheme="majorHAnsi"/>
          <w:sz w:val="24"/>
          <w:szCs w:val="24"/>
        </w:rPr>
        <w:t xml:space="preserve">The University’s intent is to launch a single, integrated program, known as </w:t>
      </w:r>
      <w:r>
        <w:rPr>
          <w:rFonts w:cs="Arial" w:asciiTheme="majorHAnsi" w:hAnsiTheme="majorHAnsi"/>
          <w:sz w:val="24"/>
          <w:szCs w:val="24"/>
        </w:rPr>
        <w:t>Dynamic Administrative Systems for Higher Education (DASH)</w:t>
      </w:r>
      <w:r w:rsidRPr="008568D5">
        <w:rPr>
          <w:rFonts w:cs="Arial" w:asciiTheme="majorHAnsi" w:hAnsiTheme="majorHAnsi"/>
          <w:sz w:val="24"/>
          <w:szCs w:val="24"/>
        </w:rPr>
        <w:t xml:space="preserve">, working in multiple phases to standardize administrative processes across the </w:t>
      </w:r>
      <w:r>
        <w:rPr>
          <w:rFonts w:cs="Arial" w:asciiTheme="majorHAnsi" w:hAnsiTheme="majorHAnsi"/>
          <w:sz w:val="24"/>
          <w:szCs w:val="24"/>
        </w:rPr>
        <w:t>UT</w:t>
      </w:r>
      <w:r w:rsidRPr="008568D5">
        <w:rPr>
          <w:rFonts w:cs="Arial" w:asciiTheme="majorHAnsi" w:hAnsiTheme="majorHAnsi"/>
          <w:sz w:val="24"/>
          <w:szCs w:val="24"/>
        </w:rPr>
        <w:t xml:space="preserve"> System, supported by a new </w:t>
      </w:r>
      <w:r w:rsidR="00DF0027">
        <w:rPr>
          <w:rFonts w:cs="Arial" w:asciiTheme="majorHAnsi" w:hAnsiTheme="majorHAnsi"/>
          <w:sz w:val="24"/>
          <w:szCs w:val="24"/>
        </w:rPr>
        <w:t>SaaS</w:t>
      </w:r>
      <w:r w:rsidRPr="008568D5">
        <w:rPr>
          <w:rFonts w:cs="Arial" w:asciiTheme="majorHAnsi" w:hAnsiTheme="majorHAnsi"/>
          <w:sz w:val="24"/>
          <w:szCs w:val="24"/>
        </w:rPr>
        <w:t xml:space="preserve"> ERP solution. The first phase of the </w:t>
      </w:r>
      <w:r>
        <w:rPr>
          <w:rFonts w:cs="Arial" w:asciiTheme="majorHAnsi" w:hAnsiTheme="majorHAnsi"/>
          <w:sz w:val="24"/>
          <w:szCs w:val="24"/>
        </w:rPr>
        <w:t xml:space="preserve">software implementation phase of the </w:t>
      </w:r>
      <w:r w:rsidRPr="008568D5">
        <w:rPr>
          <w:rFonts w:cs="Arial" w:asciiTheme="majorHAnsi" w:hAnsiTheme="majorHAnsi"/>
          <w:sz w:val="24"/>
          <w:szCs w:val="24"/>
        </w:rPr>
        <w:t xml:space="preserve">program includes </w:t>
      </w:r>
      <w:r>
        <w:rPr>
          <w:rFonts w:cs="Arial" w:asciiTheme="majorHAnsi" w:hAnsiTheme="majorHAnsi"/>
          <w:sz w:val="24"/>
          <w:szCs w:val="24"/>
        </w:rPr>
        <w:t>implementing</w:t>
      </w:r>
      <w:r w:rsidRPr="008568D5">
        <w:rPr>
          <w:rFonts w:cs="Arial" w:asciiTheme="majorHAnsi" w:hAnsiTheme="majorHAnsi"/>
          <w:sz w:val="24"/>
          <w:szCs w:val="24"/>
        </w:rPr>
        <w:t xml:space="preserve"> the selected </w:t>
      </w:r>
      <w:r w:rsidR="00DF0027">
        <w:rPr>
          <w:rFonts w:cs="Arial" w:asciiTheme="majorHAnsi" w:hAnsiTheme="majorHAnsi"/>
          <w:sz w:val="24"/>
          <w:szCs w:val="24"/>
        </w:rPr>
        <w:t>SaaS</w:t>
      </w:r>
      <w:r w:rsidRPr="008568D5">
        <w:rPr>
          <w:rFonts w:cs="Arial" w:asciiTheme="majorHAnsi" w:hAnsiTheme="majorHAnsi"/>
          <w:sz w:val="24"/>
          <w:szCs w:val="24"/>
        </w:rPr>
        <w:t xml:space="preserve"> ERP for </w:t>
      </w:r>
      <w:r>
        <w:rPr>
          <w:rFonts w:cs="Arial" w:asciiTheme="majorHAnsi" w:hAnsiTheme="majorHAnsi"/>
          <w:sz w:val="24"/>
          <w:szCs w:val="24"/>
        </w:rPr>
        <w:t>F</w:t>
      </w:r>
      <w:r w:rsidRPr="008568D5">
        <w:rPr>
          <w:rFonts w:cs="Arial" w:asciiTheme="majorHAnsi" w:hAnsiTheme="majorHAnsi"/>
          <w:sz w:val="24"/>
          <w:szCs w:val="24"/>
        </w:rPr>
        <w:t xml:space="preserve">inance and </w:t>
      </w:r>
      <w:r>
        <w:rPr>
          <w:rFonts w:cs="Arial" w:asciiTheme="majorHAnsi" w:hAnsiTheme="majorHAnsi"/>
          <w:sz w:val="24"/>
          <w:szCs w:val="24"/>
        </w:rPr>
        <w:t xml:space="preserve">HCM/Payroll for the </w:t>
      </w:r>
      <w:r w:rsidR="00C13548">
        <w:rPr>
          <w:rFonts w:cs="Arial" w:asciiTheme="majorHAnsi" w:hAnsiTheme="majorHAnsi"/>
          <w:sz w:val="24"/>
          <w:szCs w:val="24"/>
        </w:rPr>
        <w:t>aforementioned</w:t>
      </w:r>
      <w:r w:rsidRPr="008568D5">
        <w:rPr>
          <w:rFonts w:cs="Arial" w:asciiTheme="majorHAnsi" w:hAnsiTheme="majorHAnsi"/>
          <w:sz w:val="24"/>
          <w:szCs w:val="24"/>
        </w:rPr>
        <w:t xml:space="preserve"> </w:t>
      </w:r>
      <w:r>
        <w:rPr>
          <w:rFonts w:cs="Arial" w:asciiTheme="majorHAnsi" w:hAnsiTheme="majorHAnsi"/>
          <w:sz w:val="24"/>
          <w:szCs w:val="24"/>
        </w:rPr>
        <w:t>UT</w:t>
      </w:r>
      <w:r w:rsidRPr="008568D5">
        <w:rPr>
          <w:rFonts w:cs="Arial" w:asciiTheme="majorHAnsi" w:hAnsiTheme="majorHAnsi"/>
          <w:sz w:val="24"/>
          <w:szCs w:val="24"/>
        </w:rPr>
        <w:t xml:space="preserve"> System</w:t>
      </w:r>
      <w:r>
        <w:rPr>
          <w:rFonts w:cs="Arial" w:asciiTheme="majorHAnsi" w:hAnsiTheme="majorHAnsi"/>
          <w:sz w:val="24"/>
          <w:szCs w:val="24"/>
        </w:rPr>
        <w:t xml:space="preserve"> campuses, institutes and unit. </w:t>
      </w:r>
    </w:p>
    <w:p w:rsidR="00C13548" w:rsidP="00D74783" w:rsidRDefault="00C13548" w14:paraId="5CC5CF1E" w14:textId="2BA7A271">
      <w:pPr>
        <w:ind w:left="0"/>
        <w:contextualSpacing/>
        <w:rPr>
          <w:rFonts w:cs="Arial" w:asciiTheme="majorHAnsi" w:hAnsiTheme="majorHAnsi"/>
          <w:sz w:val="24"/>
          <w:szCs w:val="24"/>
        </w:rPr>
      </w:pPr>
    </w:p>
    <w:p w:rsidR="00C13548" w:rsidP="00C13548" w:rsidRDefault="00C13548" w14:paraId="46E62224" w14:textId="01320FC4">
      <w:pPr>
        <w:ind w:left="0"/>
        <w:contextualSpacing/>
        <w:rPr>
          <w:rFonts w:cs="Times New Roman" w:asciiTheme="majorHAnsi" w:hAnsiTheme="majorHAnsi"/>
          <w:sz w:val="24"/>
          <w:szCs w:val="24"/>
        </w:rPr>
      </w:pPr>
      <w:r w:rsidRPr="008F00AE">
        <w:rPr>
          <w:rFonts w:cs="Times New Roman" w:asciiTheme="majorHAnsi" w:hAnsiTheme="majorHAnsi"/>
          <w:sz w:val="24"/>
          <w:szCs w:val="24"/>
        </w:rPr>
        <w:t>The overarching objective of th</w:t>
      </w:r>
      <w:r>
        <w:rPr>
          <w:rFonts w:cs="Times New Roman" w:asciiTheme="majorHAnsi" w:hAnsiTheme="majorHAnsi"/>
          <w:sz w:val="24"/>
          <w:szCs w:val="24"/>
        </w:rPr>
        <w:t>is</w:t>
      </w:r>
      <w:r w:rsidRPr="008F00AE">
        <w:rPr>
          <w:rFonts w:cs="Times New Roman" w:asciiTheme="majorHAnsi" w:hAnsiTheme="majorHAnsi"/>
          <w:sz w:val="24"/>
          <w:szCs w:val="24"/>
        </w:rPr>
        <w:t xml:space="preserve"> solicitation is to implement a financial management and human capital management</w:t>
      </w:r>
      <w:r>
        <w:rPr>
          <w:rFonts w:cs="Times New Roman" w:asciiTheme="majorHAnsi" w:hAnsiTheme="majorHAnsi"/>
          <w:sz w:val="24"/>
          <w:szCs w:val="24"/>
        </w:rPr>
        <w:t>/payroll</w:t>
      </w:r>
      <w:r w:rsidRPr="008F00AE">
        <w:rPr>
          <w:rFonts w:cs="Times New Roman" w:asciiTheme="majorHAnsi" w:hAnsiTheme="majorHAnsi"/>
          <w:sz w:val="24"/>
          <w:szCs w:val="24"/>
        </w:rPr>
        <w:t xml:space="preserve"> solution (including the modules</w:t>
      </w:r>
      <w:r w:rsidR="00B50A07">
        <w:rPr>
          <w:rFonts w:cs="Times New Roman" w:asciiTheme="majorHAnsi" w:hAnsiTheme="majorHAnsi"/>
          <w:sz w:val="24"/>
          <w:szCs w:val="24"/>
        </w:rPr>
        <w:t>/processes</w:t>
      </w:r>
      <w:r w:rsidRPr="008F00AE">
        <w:rPr>
          <w:rFonts w:cs="Times New Roman" w:asciiTheme="majorHAnsi" w:hAnsiTheme="majorHAnsi"/>
          <w:sz w:val="24"/>
          <w:szCs w:val="24"/>
        </w:rPr>
        <w:t xml:space="preserve"> </w:t>
      </w:r>
      <w:r>
        <w:rPr>
          <w:rFonts w:cs="Times New Roman" w:asciiTheme="majorHAnsi" w:hAnsiTheme="majorHAnsi"/>
          <w:sz w:val="24"/>
          <w:szCs w:val="24"/>
        </w:rPr>
        <w:t>listed above</w:t>
      </w:r>
      <w:r w:rsidRPr="008F00AE">
        <w:rPr>
          <w:rFonts w:cs="Times New Roman" w:asciiTheme="majorHAnsi" w:hAnsiTheme="majorHAnsi"/>
          <w:sz w:val="24"/>
          <w:szCs w:val="24"/>
        </w:rPr>
        <w:t xml:space="preserve">) to improve operational efficiency, including: </w:t>
      </w:r>
    </w:p>
    <w:p w:rsidRPr="008F00AE" w:rsidR="00C13548" w:rsidP="00C13548" w:rsidRDefault="00C13548" w14:paraId="05B88BBC" w14:textId="77777777">
      <w:pPr>
        <w:ind w:left="0"/>
        <w:contextualSpacing/>
        <w:rPr>
          <w:rFonts w:cs="Times New Roman" w:asciiTheme="majorHAnsi" w:hAnsiTheme="majorHAnsi"/>
          <w:sz w:val="24"/>
          <w:szCs w:val="24"/>
        </w:rPr>
      </w:pPr>
    </w:p>
    <w:p w:rsidRPr="008F00AE" w:rsidR="00C13548" w:rsidP="00C13548" w:rsidRDefault="00C13548" w14:paraId="13D557CF" w14:textId="77777777">
      <w:pPr>
        <w:numPr>
          <w:ilvl w:val="0"/>
          <w:numId w:val="47"/>
        </w:numPr>
        <w:contextualSpacing/>
        <w:rPr>
          <w:rFonts w:cs="Times New Roman" w:asciiTheme="majorHAnsi" w:hAnsiTheme="majorHAnsi"/>
          <w:sz w:val="24"/>
          <w:szCs w:val="24"/>
        </w:rPr>
      </w:pPr>
      <w:r w:rsidRPr="008F00AE">
        <w:rPr>
          <w:rFonts w:cs="Times New Roman" w:asciiTheme="majorHAnsi" w:hAnsiTheme="majorHAnsi"/>
          <w:sz w:val="24"/>
          <w:szCs w:val="24"/>
        </w:rPr>
        <w:t>Streamlined Processes and Valuable Workflows​</w:t>
      </w:r>
    </w:p>
    <w:p w:rsidRPr="008F00AE" w:rsidR="00C13548" w:rsidP="00C13548" w:rsidRDefault="00C13548" w14:paraId="7A964FA0" w14:textId="77777777">
      <w:pPr>
        <w:numPr>
          <w:ilvl w:val="0"/>
          <w:numId w:val="47"/>
        </w:numPr>
        <w:contextualSpacing/>
        <w:rPr>
          <w:rFonts w:cs="Times New Roman" w:asciiTheme="majorHAnsi" w:hAnsiTheme="majorHAnsi"/>
          <w:sz w:val="24"/>
          <w:szCs w:val="24"/>
        </w:rPr>
      </w:pPr>
      <w:r w:rsidRPr="008F00AE">
        <w:rPr>
          <w:rFonts w:cs="Times New Roman" w:asciiTheme="majorHAnsi" w:hAnsiTheme="majorHAnsi"/>
          <w:sz w:val="24"/>
          <w:szCs w:val="24"/>
        </w:rPr>
        <w:t>Higher Education ​Best Practices​</w:t>
      </w:r>
    </w:p>
    <w:p w:rsidRPr="008F00AE" w:rsidR="00C13548" w:rsidP="00C13548" w:rsidRDefault="00C13548" w14:paraId="7379AC80" w14:textId="77777777">
      <w:pPr>
        <w:numPr>
          <w:ilvl w:val="0"/>
          <w:numId w:val="47"/>
        </w:numPr>
        <w:contextualSpacing/>
        <w:rPr>
          <w:rFonts w:cs="Times New Roman" w:asciiTheme="majorHAnsi" w:hAnsiTheme="majorHAnsi"/>
          <w:sz w:val="24"/>
          <w:szCs w:val="24"/>
        </w:rPr>
      </w:pPr>
      <w:r w:rsidRPr="008F00AE">
        <w:rPr>
          <w:rFonts w:cs="Times New Roman" w:asciiTheme="majorHAnsi" w:hAnsiTheme="majorHAnsi"/>
          <w:sz w:val="24"/>
          <w:szCs w:val="24"/>
        </w:rPr>
        <w:t>Improved Interface and ​User Experience​</w:t>
      </w:r>
    </w:p>
    <w:p w:rsidRPr="008F00AE" w:rsidR="00C13548" w:rsidP="00C13548" w:rsidRDefault="00C13548" w14:paraId="1DDBA29D" w14:textId="77777777">
      <w:pPr>
        <w:numPr>
          <w:ilvl w:val="0"/>
          <w:numId w:val="47"/>
        </w:numPr>
        <w:contextualSpacing/>
        <w:rPr>
          <w:rFonts w:cs="Times New Roman" w:asciiTheme="majorHAnsi" w:hAnsiTheme="majorHAnsi"/>
          <w:sz w:val="24"/>
          <w:szCs w:val="24"/>
        </w:rPr>
      </w:pPr>
      <w:r w:rsidRPr="008F00AE">
        <w:rPr>
          <w:rFonts w:cs="Times New Roman" w:asciiTheme="majorHAnsi" w:hAnsiTheme="majorHAnsi"/>
          <w:sz w:val="24"/>
          <w:szCs w:val="24"/>
        </w:rPr>
        <w:t>Accurate, Timely, and Cross-functional Data and Reporting​</w:t>
      </w:r>
    </w:p>
    <w:p w:rsidRPr="008F00AE" w:rsidR="00C13548" w:rsidP="00C13548" w:rsidRDefault="00C13548" w14:paraId="0DFA1B1C" w14:textId="77777777">
      <w:pPr>
        <w:numPr>
          <w:ilvl w:val="0"/>
          <w:numId w:val="47"/>
        </w:numPr>
        <w:contextualSpacing/>
        <w:rPr>
          <w:rFonts w:cs="Times New Roman" w:asciiTheme="majorHAnsi" w:hAnsiTheme="majorHAnsi"/>
          <w:sz w:val="24"/>
          <w:szCs w:val="24"/>
        </w:rPr>
      </w:pPr>
      <w:r w:rsidRPr="008F00AE">
        <w:rPr>
          <w:rFonts w:cs="Times New Roman" w:asciiTheme="majorHAnsi" w:hAnsiTheme="majorHAnsi"/>
          <w:sz w:val="24"/>
          <w:szCs w:val="24"/>
        </w:rPr>
        <w:t>Mobile and Accessible Platforms​</w:t>
      </w:r>
    </w:p>
    <w:p w:rsidRPr="008F00AE" w:rsidR="00C13548" w:rsidP="00C13548" w:rsidRDefault="00C13548" w14:paraId="4EEEABE1" w14:textId="77777777">
      <w:pPr>
        <w:numPr>
          <w:ilvl w:val="0"/>
          <w:numId w:val="47"/>
        </w:numPr>
        <w:contextualSpacing/>
        <w:rPr>
          <w:rFonts w:cs="Times New Roman" w:asciiTheme="majorHAnsi" w:hAnsiTheme="majorHAnsi"/>
          <w:sz w:val="24"/>
          <w:szCs w:val="24"/>
        </w:rPr>
      </w:pPr>
      <w:r w:rsidRPr="008F00AE">
        <w:rPr>
          <w:rFonts w:cs="Times New Roman" w:asciiTheme="majorHAnsi" w:hAnsiTheme="majorHAnsi"/>
          <w:sz w:val="24"/>
          <w:szCs w:val="24"/>
        </w:rPr>
        <w:t>Culture of Continuous Improvement​</w:t>
      </w:r>
    </w:p>
    <w:p w:rsidRPr="008F00AE" w:rsidR="00C13548" w:rsidP="00C13548" w:rsidRDefault="00C13548" w14:paraId="3544C51C" w14:textId="22290ACB">
      <w:pPr>
        <w:numPr>
          <w:ilvl w:val="0"/>
          <w:numId w:val="47"/>
        </w:numPr>
        <w:contextualSpacing/>
        <w:rPr>
          <w:rFonts w:cs="Times New Roman" w:asciiTheme="majorHAnsi" w:hAnsiTheme="majorHAnsi"/>
          <w:sz w:val="24"/>
          <w:szCs w:val="24"/>
        </w:rPr>
      </w:pPr>
      <w:r w:rsidRPr="008F00AE">
        <w:rPr>
          <w:rFonts w:cs="Times New Roman" w:asciiTheme="majorHAnsi" w:hAnsiTheme="majorHAnsi"/>
          <w:sz w:val="24"/>
          <w:szCs w:val="24"/>
        </w:rPr>
        <w:t xml:space="preserve">Standardized Functionality that Meets UT’s </w:t>
      </w:r>
      <w:r w:rsidR="00991555">
        <w:rPr>
          <w:rFonts w:cs="Times New Roman" w:asciiTheme="majorHAnsi" w:hAnsiTheme="majorHAnsi"/>
          <w:sz w:val="24"/>
          <w:szCs w:val="24"/>
        </w:rPr>
        <w:t>n</w:t>
      </w:r>
      <w:r w:rsidRPr="008F00AE">
        <w:rPr>
          <w:rFonts w:cs="Times New Roman" w:asciiTheme="majorHAnsi" w:hAnsiTheme="majorHAnsi"/>
          <w:sz w:val="24"/>
          <w:szCs w:val="24"/>
        </w:rPr>
        <w:t>eeds​</w:t>
      </w:r>
    </w:p>
    <w:p w:rsidRPr="008F00AE" w:rsidR="00C13548" w:rsidP="00C13548" w:rsidRDefault="00C13548" w14:paraId="2A4A8C01" w14:textId="77777777">
      <w:pPr>
        <w:numPr>
          <w:ilvl w:val="0"/>
          <w:numId w:val="47"/>
        </w:numPr>
        <w:contextualSpacing/>
        <w:rPr>
          <w:rFonts w:cs="Times New Roman" w:asciiTheme="majorHAnsi" w:hAnsiTheme="majorHAnsi"/>
          <w:sz w:val="24"/>
          <w:szCs w:val="24"/>
        </w:rPr>
      </w:pPr>
      <w:r w:rsidRPr="008F00AE">
        <w:rPr>
          <w:rFonts w:cs="Times New Roman" w:asciiTheme="majorHAnsi" w:hAnsiTheme="majorHAnsi"/>
          <w:sz w:val="24"/>
          <w:szCs w:val="24"/>
        </w:rPr>
        <w:t>Employee Engagement and Development​</w:t>
      </w:r>
    </w:p>
    <w:p w:rsidRPr="008F00AE" w:rsidR="00C13548" w:rsidP="00C13548" w:rsidRDefault="00C13548" w14:paraId="08E9CB1F" w14:textId="77777777">
      <w:pPr>
        <w:numPr>
          <w:ilvl w:val="0"/>
          <w:numId w:val="47"/>
        </w:numPr>
        <w:contextualSpacing/>
        <w:rPr>
          <w:rFonts w:cs="Times New Roman" w:asciiTheme="majorHAnsi" w:hAnsiTheme="majorHAnsi"/>
          <w:sz w:val="24"/>
          <w:szCs w:val="24"/>
        </w:rPr>
      </w:pPr>
      <w:r w:rsidRPr="008F00AE">
        <w:rPr>
          <w:rFonts w:cs="Times New Roman" w:asciiTheme="majorHAnsi" w:hAnsiTheme="majorHAnsi"/>
          <w:sz w:val="24"/>
          <w:szCs w:val="24"/>
        </w:rPr>
        <w:t>Strategic Workforce ​Planning​</w:t>
      </w:r>
    </w:p>
    <w:p w:rsidR="00C13548" w:rsidP="00D74783" w:rsidRDefault="00C13548" w14:paraId="181A3106" w14:textId="3FD76A7A">
      <w:pPr>
        <w:ind w:left="0"/>
        <w:contextualSpacing/>
        <w:rPr>
          <w:rFonts w:cs="Times New Roman" w:asciiTheme="majorHAnsi" w:hAnsiTheme="majorHAnsi"/>
          <w:sz w:val="24"/>
          <w:szCs w:val="24"/>
        </w:rPr>
      </w:pPr>
    </w:p>
    <w:p w:rsidR="00C13548" w:rsidP="00D74783" w:rsidRDefault="00C13548" w14:paraId="461CA61C" w14:textId="77777777">
      <w:pPr>
        <w:ind w:left="0"/>
        <w:contextualSpacing/>
        <w:rPr>
          <w:rFonts w:cs="Times New Roman" w:asciiTheme="majorHAnsi" w:hAnsiTheme="majorHAnsi"/>
          <w:sz w:val="24"/>
          <w:szCs w:val="24"/>
        </w:rPr>
      </w:pPr>
    </w:p>
    <w:p w:rsidRPr="00CD2E9F" w:rsidR="00D74783" w:rsidP="00D74783" w:rsidRDefault="00D74783" w14:paraId="3DCB1D07" w14:textId="77777777">
      <w:pPr>
        <w:ind w:left="0"/>
        <w:contextualSpacing/>
        <w:rPr>
          <w:rFonts w:cs="Times New Roman" w:asciiTheme="majorHAnsi" w:hAnsiTheme="majorHAnsi"/>
          <w:sz w:val="24"/>
          <w:szCs w:val="24"/>
          <w:u w:val="single"/>
        </w:rPr>
      </w:pPr>
      <w:r w:rsidRPr="00CD2E9F">
        <w:rPr>
          <w:rFonts w:cs="Times New Roman" w:asciiTheme="majorHAnsi" w:hAnsiTheme="majorHAnsi"/>
          <w:sz w:val="24"/>
          <w:szCs w:val="24"/>
          <w:u w:val="single"/>
        </w:rPr>
        <w:t>Current State</w:t>
      </w:r>
    </w:p>
    <w:p w:rsidR="00CD2E9F" w:rsidP="00D74783" w:rsidRDefault="00CD2E9F" w14:paraId="1EA49940" w14:textId="77777777">
      <w:pPr>
        <w:ind w:left="0"/>
        <w:contextualSpacing/>
        <w:rPr>
          <w:rFonts w:cs="Times New Roman" w:asciiTheme="majorHAnsi" w:hAnsiTheme="majorHAnsi"/>
          <w:sz w:val="24"/>
          <w:szCs w:val="24"/>
        </w:rPr>
      </w:pPr>
    </w:p>
    <w:p w:rsidR="00D74783" w:rsidP="00D74783" w:rsidRDefault="00D74783" w14:paraId="342574A1" w14:textId="461E4973">
      <w:pPr>
        <w:ind w:left="0"/>
        <w:contextualSpacing/>
        <w:rPr>
          <w:rFonts w:cs="Times New Roman" w:asciiTheme="majorHAnsi" w:hAnsiTheme="majorHAnsi"/>
          <w:sz w:val="24"/>
          <w:szCs w:val="24"/>
        </w:rPr>
      </w:pPr>
      <w:r>
        <w:rPr>
          <w:rFonts w:cs="Times New Roman" w:asciiTheme="majorHAnsi" w:hAnsiTheme="majorHAnsi"/>
          <w:sz w:val="24"/>
          <w:szCs w:val="24"/>
        </w:rPr>
        <w:t xml:space="preserve">The UT System’s current on-premise ERP system (IRIS) runs on the SAP ERP Central Component (ECC 6.0 Enhancement Pack 8) for Finance and HCM/Payroll and integrates with several third-party systems which run both on-premise and in the Cloud.  Though IRIS has served us well for over two decades, SAP announced a looming “end of mainstream maintenance” between 2025 and 2030 and is encouraging customers to move to their next generation of the SAP ERP:  S/4 HANA and SuccessFactors. Because this transition represents a major upgrade, we are therefore taking this opportunity to reevaluate and find the software partner fit for the coming decades. </w:t>
      </w:r>
      <w:r w:rsidR="00C13548">
        <w:rPr>
          <w:rFonts w:cs="Times New Roman" w:asciiTheme="majorHAnsi" w:hAnsiTheme="majorHAnsi"/>
          <w:sz w:val="24"/>
          <w:szCs w:val="24"/>
        </w:rPr>
        <w:t xml:space="preserve"> Refer to </w:t>
      </w:r>
      <w:r w:rsidRPr="00A8536B" w:rsidR="00C13548">
        <w:rPr>
          <w:rFonts w:cs="Times New Roman" w:asciiTheme="majorHAnsi" w:hAnsiTheme="majorHAnsi"/>
          <w:b/>
          <w:i/>
          <w:sz w:val="24"/>
          <w:szCs w:val="24"/>
        </w:rPr>
        <w:t xml:space="preserve">Appendix </w:t>
      </w:r>
      <w:r w:rsidRPr="00A8536B" w:rsidR="00553ACA">
        <w:rPr>
          <w:rFonts w:cs="Times New Roman" w:asciiTheme="majorHAnsi" w:hAnsiTheme="majorHAnsi"/>
          <w:b/>
          <w:i/>
          <w:sz w:val="24"/>
          <w:szCs w:val="24"/>
        </w:rPr>
        <w:t>B</w:t>
      </w:r>
      <w:r w:rsidRPr="00A8536B" w:rsidR="00A8536B">
        <w:rPr>
          <w:rFonts w:cs="Times New Roman" w:asciiTheme="majorHAnsi" w:hAnsiTheme="majorHAnsi"/>
          <w:b/>
          <w:i/>
          <w:sz w:val="24"/>
          <w:szCs w:val="24"/>
        </w:rPr>
        <w:t xml:space="preserve"> - IRIS Integrations Diagram</w:t>
      </w:r>
      <w:r w:rsidR="00C13548">
        <w:rPr>
          <w:rFonts w:cs="Times New Roman" w:asciiTheme="majorHAnsi" w:hAnsiTheme="majorHAnsi"/>
          <w:sz w:val="24"/>
          <w:szCs w:val="24"/>
        </w:rPr>
        <w:t xml:space="preserve"> for more information.</w:t>
      </w:r>
    </w:p>
    <w:p w:rsidR="00D74783" w:rsidP="00D74783" w:rsidRDefault="00D74783" w14:paraId="15D34F2B" w14:textId="77777777">
      <w:pPr>
        <w:ind w:left="0"/>
        <w:contextualSpacing/>
        <w:rPr>
          <w:rFonts w:cs="Times New Roman" w:asciiTheme="majorHAnsi" w:hAnsiTheme="majorHAnsi"/>
          <w:sz w:val="24"/>
          <w:szCs w:val="24"/>
        </w:rPr>
      </w:pPr>
    </w:p>
    <w:p w:rsidR="00D74783" w:rsidP="00D74783" w:rsidRDefault="00D74783" w14:paraId="6690E6B5" w14:textId="77777777">
      <w:pPr>
        <w:ind w:left="0"/>
        <w:contextualSpacing/>
        <w:rPr>
          <w:rFonts w:cs="Times New Roman" w:asciiTheme="majorHAnsi" w:hAnsiTheme="majorHAnsi"/>
          <w:sz w:val="24"/>
          <w:szCs w:val="24"/>
        </w:rPr>
      </w:pPr>
    </w:p>
    <w:p w:rsidR="00D74783" w:rsidP="00D74783" w:rsidRDefault="00D74783" w14:paraId="17AAD711" w14:textId="77777777">
      <w:pPr>
        <w:ind w:left="0"/>
        <w:contextualSpacing/>
        <w:rPr>
          <w:rFonts w:cs="Times New Roman" w:asciiTheme="majorHAnsi" w:hAnsiTheme="majorHAnsi"/>
          <w:sz w:val="24"/>
          <w:szCs w:val="24"/>
        </w:rPr>
      </w:pPr>
    </w:p>
    <w:p w:rsidR="00D74783" w:rsidP="001672B5" w:rsidRDefault="00D74783" w14:paraId="1B495E4D" w14:textId="77777777">
      <w:pPr>
        <w:ind w:left="0"/>
        <w:rPr>
          <w:rFonts w:asciiTheme="majorHAnsi" w:hAnsiTheme="majorHAnsi"/>
          <w:b/>
          <w:color w:val="000000"/>
          <w:sz w:val="24"/>
          <w:szCs w:val="24"/>
        </w:rPr>
      </w:pPr>
      <w:r>
        <w:rPr>
          <w:rFonts w:asciiTheme="majorHAnsi" w:hAnsiTheme="majorHAnsi"/>
          <w:b/>
          <w:color w:val="000000"/>
          <w:sz w:val="24"/>
          <w:szCs w:val="24"/>
        </w:rPr>
        <w:br w:type="page"/>
      </w:r>
    </w:p>
    <w:p w:rsidRPr="00DF7A5E" w:rsidR="00212F55" w:rsidP="00774BE2" w:rsidRDefault="000A753E" w14:paraId="4AC61502" w14:textId="65417599">
      <w:pPr>
        <w:tabs>
          <w:tab w:val="left" w:pos="720"/>
          <w:tab w:val="right" w:pos="8797"/>
        </w:tabs>
        <w:ind w:left="0" w:right="-273"/>
        <w:contextualSpacing/>
        <w:rPr>
          <w:rFonts w:asciiTheme="majorHAnsi" w:hAnsiTheme="majorHAnsi"/>
          <w:b/>
          <w:color w:val="000000"/>
          <w:sz w:val="24"/>
          <w:szCs w:val="24"/>
        </w:rPr>
      </w:pPr>
      <w:r w:rsidRPr="00DF7A5E">
        <w:rPr>
          <w:rFonts w:asciiTheme="majorHAnsi" w:hAnsiTheme="majorHAnsi"/>
          <w:b/>
          <w:color w:val="000000"/>
          <w:sz w:val="24"/>
          <w:szCs w:val="24"/>
        </w:rPr>
        <w:lastRenderedPageBreak/>
        <w:t>SECTION TWO</w:t>
      </w:r>
      <w:r w:rsidRPr="00DF7A5E" w:rsidR="001A6191">
        <w:rPr>
          <w:rFonts w:asciiTheme="majorHAnsi" w:hAnsiTheme="majorHAnsi"/>
          <w:b/>
          <w:color w:val="000000"/>
          <w:sz w:val="24"/>
          <w:szCs w:val="24"/>
        </w:rPr>
        <w:t xml:space="preserve"> - </w:t>
      </w:r>
      <w:r w:rsidRPr="00DF7A5E">
        <w:rPr>
          <w:rFonts w:asciiTheme="majorHAnsi" w:hAnsiTheme="majorHAnsi"/>
          <w:b/>
          <w:color w:val="000000"/>
          <w:sz w:val="24"/>
          <w:szCs w:val="24"/>
        </w:rPr>
        <w:t>INSTRUCTIONS</w:t>
      </w:r>
      <w:r w:rsidRPr="00DF7A5E" w:rsidR="00DB7B78">
        <w:rPr>
          <w:rFonts w:asciiTheme="majorHAnsi" w:hAnsiTheme="majorHAnsi"/>
          <w:b/>
          <w:color w:val="000000"/>
          <w:sz w:val="24"/>
          <w:szCs w:val="24"/>
        </w:rPr>
        <w:t xml:space="preserve"> AND EVALUATION CRITERIA</w:t>
      </w:r>
    </w:p>
    <w:p w:rsidRPr="00DF7A5E" w:rsidR="00C126FC" w:rsidP="00C126FC" w:rsidRDefault="00212F55" w14:paraId="2C20D3EE" w14:textId="77777777">
      <w:pPr>
        <w:widowControl w:val="0"/>
        <w:spacing w:after="200" w:line="276" w:lineRule="auto"/>
        <w:ind w:left="0"/>
        <w:rPr>
          <w:rFonts w:eastAsia="Calibri" w:cs="Times New Roman" w:asciiTheme="majorHAnsi" w:hAnsiTheme="majorHAnsi"/>
          <w:b/>
          <w:sz w:val="24"/>
          <w:szCs w:val="24"/>
        </w:rPr>
      </w:pPr>
      <w:r w:rsidRPr="00DF7A5E">
        <w:rPr>
          <w:rFonts w:asciiTheme="majorHAnsi" w:hAnsiTheme="majorHAnsi"/>
          <w:b/>
          <w:color w:val="000000"/>
          <w:sz w:val="24"/>
          <w:szCs w:val="24"/>
        </w:rPr>
        <w:br/>
      </w:r>
      <w:r w:rsidRPr="00DF7A5E" w:rsidR="00C126FC">
        <w:rPr>
          <w:rFonts w:eastAsia="Calibri" w:cs="Times New Roman" w:asciiTheme="majorHAnsi" w:hAnsiTheme="majorHAnsi"/>
          <w:b/>
          <w:sz w:val="24"/>
          <w:szCs w:val="24"/>
        </w:rPr>
        <w:t xml:space="preserve"> </w:t>
      </w:r>
      <w:r w:rsidRPr="00DF7A5E" w:rsidR="001A6191">
        <w:rPr>
          <w:rFonts w:eastAsia="Calibri" w:cs="Times New Roman" w:asciiTheme="majorHAnsi" w:hAnsiTheme="majorHAnsi"/>
          <w:b/>
          <w:sz w:val="24"/>
          <w:szCs w:val="24"/>
        </w:rPr>
        <w:t>1</w:t>
      </w:r>
      <w:r w:rsidRPr="00DF7A5E" w:rsidR="006B15DE">
        <w:rPr>
          <w:rFonts w:eastAsia="Calibri" w:cs="Times New Roman" w:asciiTheme="majorHAnsi" w:hAnsiTheme="majorHAnsi"/>
          <w:b/>
          <w:sz w:val="24"/>
          <w:szCs w:val="24"/>
        </w:rPr>
        <w:t>.</w:t>
      </w:r>
      <w:r w:rsidRPr="00DF7A5E" w:rsidR="001A6191">
        <w:rPr>
          <w:rFonts w:eastAsia="Calibri" w:cs="Times New Roman" w:asciiTheme="majorHAnsi" w:hAnsiTheme="majorHAnsi"/>
          <w:b/>
          <w:sz w:val="24"/>
          <w:szCs w:val="24"/>
        </w:rPr>
        <w:t xml:space="preserve"> </w:t>
      </w:r>
      <w:r w:rsidRPr="00DF7A5E" w:rsidR="00C126FC">
        <w:rPr>
          <w:rFonts w:eastAsia="Calibri" w:cs="Times New Roman" w:asciiTheme="majorHAnsi" w:hAnsiTheme="majorHAnsi"/>
          <w:b/>
          <w:sz w:val="24"/>
          <w:szCs w:val="24"/>
        </w:rPr>
        <w:t xml:space="preserve">Assistance to </w:t>
      </w:r>
      <w:r w:rsidR="0074761B">
        <w:rPr>
          <w:rFonts w:eastAsia="Calibri" w:cs="Times New Roman" w:asciiTheme="majorHAnsi" w:hAnsiTheme="majorHAnsi"/>
          <w:b/>
          <w:sz w:val="24"/>
          <w:szCs w:val="24"/>
        </w:rPr>
        <w:t>Respondent</w:t>
      </w:r>
      <w:r w:rsidRPr="00DF7A5E" w:rsidR="00C126FC">
        <w:rPr>
          <w:rFonts w:eastAsia="Calibri" w:cs="Times New Roman" w:asciiTheme="majorHAnsi" w:hAnsiTheme="majorHAnsi"/>
          <w:b/>
          <w:sz w:val="24"/>
          <w:szCs w:val="24"/>
        </w:rPr>
        <w:t>s with a Disability</w:t>
      </w:r>
    </w:p>
    <w:p w:rsidRPr="00DF7A5E" w:rsidR="00F80332" w:rsidP="001A6191" w:rsidRDefault="00AF0599" w14:paraId="026F2203" w14:textId="77777777">
      <w:pPr>
        <w:widowControl w:val="0"/>
        <w:ind w:left="0"/>
        <w:rPr>
          <w:rFonts w:asciiTheme="majorHAnsi" w:hAnsiTheme="majorHAnsi"/>
          <w:b/>
          <w:sz w:val="24"/>
          <w:szCs w:val="24"/>
        </w:rPr>
      </w:pPr>
      <w:r w:rsidRPr="00DF7A5E">
        <w:rPr>
          <w:rFonts w:eastAsia="Calibri" w:cs="Times New Roman" w:asciiTheme="majorHAnsi" w:hAnsiTheme="majorHAnsi"/>
          <w:sz w:val="24"/>
          <w:szCs w:val="24"/>
        </w:rPr>
        <w:t xml:space="preserve">In the event that a </w:t>
      </w:r>
      <w:r w:rsidR="0074761B">
        <w:rPr>
          <w:rFonts w:eastAsia="Calibri" w:cs="Times New Roman" w:asciiTheme="majorHAnsi" w:hAnsiTheme="majorHAnsi"/>
          <w:sz w:val="24"/>
          <w:szCs w:val="24"/>
        </w:rPr>
        <w:t>respondent</w:t>
      </w:r>
      <w:r w:rsidRPr="00DF7A5E">
        <w:rPr>
          <w:rFonts w:eastAsia="Calibri" w:cs="Times New Roman" w:asciiTheme="majorHAnsi" w:hAnsiTheme="majorHAnsi"/>
          <w:sz w:val="24"/>
          <w:szCs w:val="24"/>
        </w:rPr>
        <w:t xml:space="preserve"> </w:t>
      </w:r>
      <w:r w:rsidRPr="00DF7A5E" w:rsidR="00C126FC">
        <w:rPr>
          <w:rFonts w:eastAsia="Calibri" w:cs="Times New Roman" w:asciiTheme="majorHAnsi" w:hAnsiTheme="majorHAnsi"/>
          <w:sz w:val="24"/>
          <w:szCs w:val="24"/>
        </w:rPr>
        <w:t xml:space="preserve">has a disability, the University will </w:t>
      </w:r>
      <w:r w:rsidR="00E23099">
        <w:rPr>
          <w:rFonts w:eastAsia="Calibri" w:cs="Times New Roman" w:asciiTheme="majorHAnsi" w:hAnsiTheme="majorHAnsi"/>
          <w:sz w:val="24"/>
          <w:szCs w:val="24"/>
        </w:rPr>
        <w:t xml:space="preserve">make reasonable </w:t>
      </w:r>
      <w:r w:rsidRPr="00DF7A5E" w:rsidR="00C126FC">
        <w:rPr>
          <w:rFonts w:eastAsia="Calibri" w:cs="Times New Roman" w:asciiTheme="majorHAnsi" w:hAnsiTheme="majorHAnsi"/>
          <w:sz w:val="24"/>
          <w:szCs w:val="24"/>
        </w:rPr>
        <w:t>accommodat</w:t>
      </w:r>
      <w:r w:rsidR="00E23099">
        <w:rPr>
          <w:rFonts w:eastAsia="Calibri" w:cs="Times New Roman" w:asciiTheme="majorHAnsi" w:hAnsiTheme="majorHAnsi"/>
          <w:sz w:val="24"/>
          <w:szCs w:val="24"/>
        </w:rPr>
        <w:t xml:space="preserve">ion to allow them to participate provided that they </w:t>
      </w:r>
      <w:r w:rsidRPr="00DF7A5E" w:rsidR="00C126FC">
        <w:rPr>
          <w:rFonts w:eastAsia="Calibri" w:cs="Times New Roman" w:asciiTheme="majorHAnsi" w:hAnsiTheme="majorHAnsi"/>
          <w:sz w:val="24"/>
          <w:szCs w:val="24"/>
        </w:rPr>
        <w:t xml:space="preserve">contact the </w:t>
      </w:r>
      <w:r w:rsidRPr="00DF7A5E">
        <w:rPr>
          <w:rFonts w:eastAsia="Calibri" w:cs="Times New Roman" w:asciiTheme="majorHAnsi" w:hAnsiTheme="majorHAnsi"/>
          <w:sz w:val="24"/>
          <w:szCs w:val="24"/>
        </w:rPr>
        <w:t xml:space="preserve">Solicitation </w:t>
      </w:r>
      <w:r w:rsidRPr="00DF7A5E" w:rsidR="00C126FC">
        <w:rPr>
          <w:rFonts w:eastAsia="Calibri" w:cs="Times New Roman" w:asciiTheme="majorHAnsi" w:hAnsiTheme="majorHAnsi"/>
          <w:sz w:val="24"/>
          <w:szCs w:val="24"/>
        </w:rPr>
        <w:t xml:space="preserve">Coordinator no later than </w:t>
      </w:r>
      <w:r w:rsidRPr="00DF7A5E" w:rsidR="001A6191">
        <w:rPr>
          <w:rFonts w:eastAsia="Calibri" w:cs="Times New Roman" w:asciiTheme="majorHAnsi" w:hAnsiTheme="majorHAnsi"/>
          <w:sz w:val="24"/>
          <w:szCs w:val="24"/>
        </w:rPr>
        <w:t>ten days before the proposal d</w:t>
      </w:r>
      <w:r w:rsidRPr="00DF7A5E" w:rsidR="00C126FC">
        <w:rPr>
          <w:rFonts w:eastAsia="Calibri" w:cs="Times New Roman" w:asciiTheme="majorHAnsi" w:hAnsiTheme="majorHAnsi"/>
          <w:sz w:val="24"/>
          <w:szCs w:val="24"/>
        </w:rPr>
        <w:t xml:space="preserve">eadline. </w:t>
      </w:r>
      <w:r w:rsidRPr="00DF7A5E" w:rsidR="001A6191">
        <w:rPr>
          <w:rFonts w:eastAsia="Calibri" w:cs="Times New Roman" w:asciiTheme="majorHAnsi" w:hAnsiTheme="majorHAnsi"/>
          <w:sz w:val="24"/>
          <w:szCs w:val="24"/>
        </w:rPr>
        <w:br/>
      </w:r>
    </w:p>
    <w:p w:rsidRPr="00DF7A5E" w:rsidR="00F60403" w:rsidP="00774BE2" w:rsidRDefault="001A6191" w14:paraId="7C788AAD" w14:textId="77777777">
      <w:pPr>
        <w:tabs>
          <w:tab w:val="left" w:pos="720"/>
          <w:tab w:val="right" w:pos="8797"/>
        </w:tabs>
        <w:ind w:left="0" w:right="-273"/>
        <w:contextualSpacing/>
        <w:rPr>
          <w:rFonts w:asciiTheme="majorHAnsi" w:hAnsiTheme="majorHAnsi"/>
          <w:sz w:val="24"/>
          <w:szCs w:val="24"/>
        </w:rPr>
      </w:pPr>
      <w:r w:rsidRPr="00DF7A5E">
        <w:rPr>
          <w:rFonts w:asciiTheme="majorHAnsi" w:hAnsiTheme="majorHAnsi"/>
          <w:b/>
          <w:sz w:val="24"/>
          <w:szCs w:val="24"/>
        </w:rPr>
        <w:t>2</w:t>
      </w:r>
      <w:r w:rsidRPr="00DF7A5E" w:rsidR="006B15DE">
        <w:rPr>
          <w:rFonts w:asciiTheme="majorHAnsi" w:hAnsiTheme="majorHAnsi"/>
          <w:b/>
          <w:sz w:val="24"/>
          <w:szCs w:val="24"/>
        </w:rPr>
        <w:t>.</w:t>
      </w:r>
      <w:r w:rsidRPr="00DF7A5E" w:rsidR="008037FD">
        <w:rPr>
          <w:rFonts w:asciiTheme="majorHAnsi" w:hAnsiTheme="majorHAnsi"/>
          <w:b/>
          <w:sz w:val="24"/>
          <w:szCs w:val="24"/>
        </w:rPr>
        <w:t xml:space="preserve"> </w:t>
      </w:r>
      <w:r w:rsidRPr="00DF7A5E" w:rsidR="00B406AA">
        <w:rPr>
          <w:rFonts w:asciiTheme="majorHAnsi" w:hAnsiTheme="majorHAnsi"/>
          <w:b/>
          <w:sz w:val="24"/>
          <w:szCs w:val="24"/>
        </w:rPr>
        <w:t>Proposal Submission</w:t>
      </w:r>
      <w:r w:rsidRPr="00DF7A5E" w:rsidR="00B406AA">
        <w:rPr>
          <w:rFonts w:asciiTheme="majorHAnsi" w:hAnsiTheme="majorHAnsi"/>
          <w:sz w:val="24"/>
          <w:szCs w:val="24"/>
        </w:rPr>
        <w:t xml:space="preserve">.  </w:t>
      </w:r>
      <w:r w:rsidRPr="00DF7A5E" w:rsidR="000A753E">
        <w:rPr>
          <w:rFonts w:asciiTheme="majorHAnsi" w:hAnsiTheme="majorHAnsi"/>
          <w:sz w:val="24"/>
          <w:szCs w:val="24"/>
        </w:rPr>
        <w:br/>
      </w:r>
    </w:p>
    <w:p w:rsidRPr="00DF7A5E" w:rsidR="007324F0" w:rsidP="00774BE2" w:rsidRDefault="00F60403" w14:paraId="376D1AE4" w14:textId="77777777">
      <w:pPr>
        <w:tabs>
          <w:tab w:val="left" w:pos="720"/>
          <w:tab w:val="right" w:pos="8797"/>
        </w:tabs>
        <w:ind w:left="0" w:right="-273"/>
        <w:contextualSpacing/>
        <w:rPr>
          <w:rFonts w:asciiTheme="majorHAnsi" w:hAnsiTheme="majorHAnsi"/>
          <w:sz w:val="24"/>
          <w:szCs w:val="24"/>
        </w:rPr>
      </w:pPr>
      <w:r w:rsidRPr="00DF7A5E">
        <w:rPr>
          <w:rFonts w:asciiTheme="majorHAnsi" w:hAnsiTheme="majorHAnsi"/>
          <w:sz w:val="24"/>
          <w:szCs w:val="24"/>
        </w:rPr>
        <w:t xml:space="preserve">Proposals must be submitted electronically </w:t>
      </w:r>
      <w:r w:rsidRPr="00DF7A5E" w:rsidR="007324F0">
        <w:rPr>
          <w:rFonts w:asciiTheme="majorHAnsi" w:hAnsiTheme="majorHAnsi"/>
          <w:sz w:val="24"/>
          <w:szCs w:val="24"/>
        </w:rPr>
        <w:t xml:space="preserve">through the University’s electronic procurement system with ESM Solutions </w:t>
      </w:r>
      <w:r w:rsidRPr="00DF7A5E">
        <w:rPr>
          <w:rFonts w:asciiTheme="majorHAnsi" w:hAnsiTheme="majorHAnsi"/>
          <w:sz w:val="24"/>
          <w:szCs w:val="24"/>
        </w:rPr>
        <w:t>before</w:t>
      </w:r>
      <w:r w:rsidR="00E23099">
        <w:rPr>
          <w:rFonts w:asciiTheme="majorHAnsi" w:hAnsiTheme="majorHAnsi"/>
          <w:sz w:val="24"/>
          <w:szCs w:val="24"/>
        </w:rPr>
        <w:t xml:space="preserve"> </w:t>
      </w:r>
      <w:r w:rsidR="00A26606">
        <w:rPr>
          <w:rFonts w:asciiTheme="majorHAnsi" w:hAnsiTheme="majorHAnsi"/>
          <w:sz w:val="24"/>
          <w:szCs w:val="24"/>
        </w:rPr>
        <w:t xml:space="preserve">the </w:t>
      </w:r>
      <w:r w:rsidR="00E23099">
        <w:rPr>
          <w:rFonts w:asciiTheme="majorHAnsi" w:hAnsiTheme="majorHAnsi"/>
          <w:sz w:val="24"/>
          <w:szCs w:val="24"/>
        </w:rPr>
        <w:t>due date outline in the schedule above and i</w:t>
      </w:r>
      <w:r w:rsidRPr="00DF7A5E" w:rsidR="007324F0">
        <w:rPr>
          <w:rFonts w:asciiTheme="majorHAnsi" w:hAnsiTheme="majorHAnsi"/>
          <w:sz w:val="24"/>
          <w:szCs w:val="24"/>
        </w:rPr>
        <w:t xml:space="preserve">n accordance with these directions: </w:t>
      </w:r>
    </w:p>
    <w:p w:rsidRPr="00DF7A5E" w:rsidR="007324F0" w:rsidP="00774BE2" w:rsidRDefault="007324F0" w14:paraId="6FAD79F6" w14:textId="77777777">
      <w:pPr>
        <w:tabs>
          <w:tab w:val="left" w:pos="720"/>
          <w:tab w:val="right" w:pos="8797"/>
        </w:tabs>
        <w:ind w:left="0" w:right="-273"/>
        <w:contextualSpacing/>
        <w:rPr>
          <w:rFonts w:asciiTheme="majorHAnsi" w:hAnsiTheme="majorHAnsi"/>
          <w:sz w:val="24"/>
          <w:szCs w:val="24"/>
        </w:rPr>
      </w:pPr>
    </w:p>
    <w:p w:rsidRPr="00DF7A5E" w:rsidR="007324F0" w:rsidP="00774BE2" w:rsidRDefault="00B406AA" w14:paraId="6D2CCA1A" w14:textId="77777777">
      <w:pPr>
        <w:pStyle w:val="ListParagraph"/>
        <w:numPr>
          <w:ilvl w:val="0"/>
          <w:numId w:val="7"/>
        </w:numPr>
        <w:tabs>
          <w:tab w:val="left" w:pos="720"/>
          <w:tab w:val="right" w:pos="8797"/>
        </w:tabs>
        <w:ind w:right="-273"/>
        <w:rPr>
          <w:rFonts w:asciiTheme="majorHAnsi" w:hAnsiTheme="majorHAnsi"/>
          <w:sz w:val="24"/>
          <w:szCs w:val="24"/>
        </w:rPr>
      </w:pPr>
      <w:r w:rsidRPr="00DF7A5E">
        <w:rPr>
          <w:rFonts w:asciiTheme="majorHAnsi" w:hAnsiTheme="majorHAnsi"/>
          <w:color w:val="000000"/>
          <w:sz w:val="24"/>
          <w:szCs w:val="24"/>
        </w:rPr>
        <w:t xml:space="preserve">Respondents shall </w:t>
      </w:r>
      <w:r w:rsidRPr="00DF7A5E" w:rsidR="007324F0">
        <w:rPr>
          <w:rFonts w:asciiTheme="majorHAnsi" w:hAnsiTheme="majorHAnsi"/>
          <w:color w:val="000000"/>
          <w:sz w:val="24"/>
          <w:szCs w:val="24"/>
        </w:rPr>
        <w:t xml:space="preserve">submit separate line items for a technical proposal and </w:t>
      </w:r>
      <w:r w:rsidRPr="00DF7A5E" w:rsidR="0027640F">
        <w:rPr>
          <w:rFonts w:asciiTheme="majorHAnsi" w:hAnsiTheme="majorHAnsi"/>
          <w:color w:val="000000"/>
          <w:sz w:val="24"/>
          <w:szCs w:val="24"/>
        </w:rPr>
        <w:t>one-line</w:t>
      </w:r>
      <w:r w:rsidRPr="00DF7A5E" w:rsidR="007324F0">
        <w:rPr>
          <w:rFonts w:asciiTheme="majorHAnsi" w:hAnsiTheme="majorHAnsi"/>
          <w:color w:val="000000"/>
          <w:sz w:val="24"/>
          <w:szCs w:val="24"/>
        </w:rPr>
        <w:t xml:space="preserve"> item for a financial proposal.  </w:t>
      </w:r>
    </w:p>
    <w:p w:rsidRPr="00DF7A5E" w:rsidR="007324F0" w:rsidP="00774BE2" w:rsidRDefault="007324F0" w14:paraId="6A522B79" w14:textId="77777777">
      <w:pPr>
        <w:pStyle w:val="ListParagraph"/>
        <w:numPr>
          <w:ilvl w:val="0"/>
          <w:numId w:val="7"/>
        </w:numPr>
        <w:spacing w:after="200"/>
        <w:rPr>
          <w:rFonts w:asciiTheme="majorHAnsi" w:hAnsiTheme="majorHAnsi"/>
          <w:sz w:val="24"/>
          <w:szCs w:val="24"/>
        </w:rPr>
      </w:pPr>
      <w:r w:rsidRPr="00DF7A5E">
        <w:rPr>
          <w:rFonts w:asciiTheme="majorHAnsi" w:hAnsiTheme="majorHAnsi"/>
          <w:sz w:val="24"/>
          <w:szCs w:val="24"/>
          <w:u w:val="single"/>
        </w:rPr>
        <w:t>No Pricing</w:t>
      </w:r>
      <w:r w:rsidRPr="00DF7A5E">
        <w:rPr>
          <w:rFonts w:asciiTheme="majorHAnsi" w:hAnsiTheme="majorHAnsi"/>
          <w:sz w:val="24"/>
          <w:szCs w:val="24"/>
        </w:rPr>
        <w:t xml:space="preserve">: </w:t>
      </w:r>
      <w:r w:rsidRPr="00DF7A5E" w:rsidDel="00A03585">
        <w:rPr>
          <w:rFonts w:asciiTheme="majorHAnsi" w:hAnsiTheme="majorHAnsi"/>
          <w:sz w:val="24"/>
          <w:szCs w:val="24"/>
        </w:rPr>
        <w:t xml:space="preserve"> </w:t>
      </w:r>
      <w:r w:rsidR="0074761B">
        <w:rPr>
          <w:rFonts w:asciiTheme="majorHAnsi" w:hAnsiTheme="majorHAnsi"/>
          <w:sz w:val="24"/>
          <w:szCs w:val="24"/>
        </w:rPr>
        <w:t>Respondent</w:t>
      </w:r>
      <w:r w:rsidRPr="00DF7A5E">
        <w:rPr>
          <w:rFonts w:asciiTheme="majorHAnsi" w:hAnsiTheme="majorHAnsi"/>
          <w:sz w:val="24"/>
          <w:szCs w:val="24"/>
        </w:rPr>
        <w:t xml:space="preserve">s must </w:t>
      </w:r>
      <w:r w:rsidRPr="00DF7A5E">
        <w:rPr>
          <w:rFonts w:asciiTheme="majorHAnsi" w:hAnsiTheme="majorHAnsi"/>
          <w:sz w:val="24"/>
          <w:szCs w:val="24"/>
          <w:u w:val="single"/>
        </w:rPr>
        <w:t>not</w:t>
      </w:r>
      <w:r w:rsidRPr="00DF7A5E">
        <w:rPr>
          <w:rFonts w:asciiTheme="majorHAnsi" w:hAnsiTheme="majorHAnsi"/>
          <w:sz w:val="24"/>
          <w:szCs w:val="24"/>
        </w:rPr>
        <w:t xml:space="preserve"> include any cost/pricing information in the Technical Proposal.  </w:t>
      </w:r>
      <w:r w:rsidRPr="00DF7A5E">
        <w:rPr>
          <w:rFonts w:asciiTheme="majorHAnsi" w:hAnsiTheme="majorHAnsi"/>
          <w:color w:val="000000"/>
          <w:sz w:val="24"/>
          <w:szCs w:val="24"/>
          <w:u w:val="single"/>
        </w:rPr>
        <w:t>Inclusion of rebate, financial incentives, or cost informatio</w:t>
      </w:r>
      <w:r w:rsidRPr="00DF7A5E" w:rsidR="009E5286">
        <w:rPr>
          <w:rFonts w:asciiTheme="majorHAnsi" w:hAnsiTheme="majorHAnsi"/>
          <w:color w:val="000000"/>
          <w:sz w:val="24"/>
          <w:szCs w:val="24"/>
          <w:u w:val="single"/>
        </w:rPr>
        <w:t>n in the Technical Proposal may</w:t>
      </w:r>
      <w:r w:rsidRPr="00DF7A5E">
        <w:rPr>
          <w:rFonts w:asciiTheme="majorHAnsi" w:hAnsiTheme="majorHAnsi"/>
          <w:color w:val="000000"/>
          <w:sz w:val="24"/>
          <w:szCs w:val="24"/>
          <w:u w:val="single"/>
        </w:rPr>
        <w:t xml:space="preserve"> make the entire Proposal non-responsive.</w:t>
      </w:r>
      <w:r w:rsidRPr="00DF7A5E">
        <w:rPr>
          <w:rFonts w:asciiTheme="majorHAnsi" w:hAnsiTheme="majorHAnsi"/>
          <w:sz w:val="24"/>
          <w:szCs w:val="24"/>
        </w:rPr>
        <w:t xml:space="preserve"> </w:t>
      </w:r>
      <w:r w:rsidRPr="00DF7A5E" w:rsidR="00212F55">
        <w:rPr>
          <w:rFonts w:asciiTheme="majorHAnsi" w:hAnsiTheme="majorHAnsi"/>
          <w:sz w:val="24"/>
          <w:szCs w:val="24"/>
        </w:rPr>
        <w:t xml:space="preserve">The university has exclusive discretion in making this decision. </w:t>
      </w:r>
    </w:p>
    <w:p w:rsidR="007324F0" w:rsidP="00774BE2" w:rsidRDefault="007324F0" w14:paraId="6D5AADAD" w14:textId="458FEE1A">
      <w:pPr>
        <w:pStyle w:val="ListParagraph"/>
        <w:numPr>
          <w:ilvl w:val="0"/>
          <w:numId w:val="7"/>
        </w:numPr>
        <w:spacing w:after="200"/>
        <w:rPr>
          <w:rFonts w:asciiTheme="majorHAnsi" w:hAnsiTheme="majorHAnsi"/>
          <w:sz w:val="24"/>
          <w:szCs w:val="24"/>
        </w:rPr>
      </w:pPr>
      <w:r w:rsidRPr="00DF7A5E">
        <w:rPr>
          <w:rFonts w:asciiTheme="majorHAnsi" w:hAnsiTheme="majorHAnsi"/>
          <w:sz w:val="24"/>
          <w:szCs w:val="24"/>
          <w:u w:val="single"/>
        </w:rPr>
        <w:t>ESM Solutions fields</w:t>
      </w:r>
      <w:r w:rsidRPr="00DF7A5E">
        <w:rPr>
          <w:rFonts w:asciiTheme="majorHAnsi" w:hAnsiTheme="majorHAnsi"/>
          <w:sz w:val="24"/>
          <w:szCs w:val="24"/>
        </w:rPr>
        <w:t xml:space="preserve">: The University’s electronic procurement portal by ESM Solutions requires </w:t>
      </w:r>
      <w:r w:rsidR="00A26606">
        <w:rPr>
          <w:rFonts w:asciiTheme="majorHAnsi" w:hAnsiTheme="majorHAnsi"/>
          <w:sz w:val="24"/>
          <w:szCs w:val="24"/>
        </w:rPr>
        <w:t>r</w:t>
      </w:r>
      <w:r w:rsidR="0074761B">
        <w:rPr>
          <w:rFonts w:asciiTheme="majorHAnsi" w:hAnsiTheme="majorHAnsi"/>
          <w:sz w:val="24"/>
          <w:szCs w:val="24"/>
        </w:rPr>
        <w:t>espondent</w:t>
      </w:r>
      <w:r w:rsidRPr="00DF7A5E">
        <w:rPr>
          <w:rFonts w:asciiTheme="majorHAnsi" w:hAnsiTheme="majorHAnsi"/>
          <w:sz w:val="24"/>
          <w:szCs w:val="24"/>
        </w:rPr>
        <w:t xml:space="preserve">s to enter a price before a response can be submitted.  </w:t>
      </w:r>
      <w:r w:rsidR="0074761B">
        <w:rPr>
          <w:rFonts w:asciiTheme="majorHAnsi" w:hAnsiTheme="majorHAnsi"/>
          <w:sz w:val="24"/>
          <w:szCs w:val="24"/>
        </w:rPr>
        <w:t>Respondent</w:t>
      </w:r>
      <w:r w:rsidRPr="00DF7A5E">
        <w:rPr>
          <w:rFonts w:asciiTheme="majorHAnsi" w:hAnsiTheme="majorHAnsi"/>
          <w:sz w:val="24"/>
          <w:szCs w:val="24"/>
        </w:rPr>
        <w:t>s must enter $0.01 in their Response Dollar Summary.  This amount will not be considered by the University when evaluating technical responses.  You will also be asked to fill in a manufacturer and part number, enter “NA” in both of these fields.</w:t>
      </w:r>
    </w:p>
    <w:p w:rsidRPr="00DF7A5E" w:rsidR="005C5F75" w:rsidP="00774BE2" w:rsidRDefault="005C5F75" w14:paraId="3DAE4864" w14:textId="2F58B3AC">
      <w:pPr>
        <w:pStyle w:val="ListParagraph"/>
        <w:numPr>
          <w:ilvl w:val="0"/>
          <w:numId w:val="7"/>
        </w:numPr>
        <w:spacing w:after="200"/>
        <w:rPr>
          <w:rFonts w:asciiTheme="majorHAnsi" w:hAnsiTheme="majorHAnsi"/>
          <w:sz w:val="24"/>
          <w:szCs w:val="24"/>
        </w:rPr>
      </w:pPr>
      <w:r w:rsidRPr="005C5F75">
        <w:rPr>
          <w:rFonts w:asciiTheme="majorHAnsi" w:hAnsiTheme="majorHAnsi"/>
          <w:sz w:val="24"/>
          <w:szCs w:val="24"/>
        </w:rPr>
        <w:t>Bidders are to limit their proposals to twenty</w:t>
      </w:r>
      <w:r w:rsidR="00195293">
        <w:rPr>
          <w:rFonts w:asciiTheme="majorHAnsi" w:hAnsiTheme="majorHAnsi"/>
          <w:sz w:val="24"/>
          <w:szCs w:val="24"/>
        </w:rPr>
        <w:t>-five</w:t>
      </w:r>
      <w:r w:rsidRPr="005C5F75">
        <w:rPr>
          <w:rFonts w:asciiTheme="majorHAnsi" w:hAnsiTheme="majorHAnsi"/>
          <w:sz w:val="24"/>
          <w:szCs w:val="24"/>
        </w:rPr>
        <w:t xml:space="preserve"> (2</w:t>
      </w:r>
      <w:r w:rsidR="00195293">
        <w:rPr>
          <w:rFonts w:asciiTheme="majorHAnsi" w:hAnsiTheme="majorHAnsi"/>
          <w:sz w:val="24"/>
          <w:szCs w:val="24"/>
        </w:rPr>
        <w:t>5</w:t>
      </w:r>
      <w:r w:rsidRPr="005C5F75">
        <w:rPr>
          <w:rFonts w:asciiTheme="majorHAnsi" w:hAnsiTheme="majorHAnsi"/>
          <w:sz w:val="24"/>
          <w:szCs w:val="24"/>
        </w:rPr>
        <w:t xml:space="preserve">) pages maximum and their presentation to </w:t>
      </w:r>
      <w:r w:rsidR="0055006D">
        <w:rPr>
          <w:rFonts w:asciiTheme="majorHAnsi" w:hAnsiTheme="majorHAnsi"/>
          <w:sz w:val="24"/>
          <w:szCs w:val="24"/>
        </w:rPr>
        <w:t>two (</w:t>
      </w:r>
      <w:r w:rsidR="007473D6">
        <w:rPr>
          <w:rFonts w:asciiTheme="majorHAnsi" w:hAnsiTheme="majorHAnsi"/>
          <w:sz w:val="24"/>
          <w:szCs w:val="24"/>
        </w:rPr>
        <w:t>2</w:t>
      </w:r>
      <w:r w:rsidR="0055006D">
        <w:rPr>
          <w:rFonts w:asciiTheme="majorHAnsi" w:hAnsiTheme="majorHAnsi"/>
          <w:sz w:val="24"/>
          <w:szCs w:val="24"/>
        </w:rPr>
        <w:t>)</w:t>
      </w:r>
      <w:r w:rsidRPr="005C5F75">
        <w:rPr>
          <w:rFonts w:asciiTheme="majorHAnsi" w:hAnsiTheme="majorHAnsi"/>
          <w:sz w:val="24"/>
          <w:szCs w:val="24"/>
        </w:rPr>
        <w:t xml:space="preserve"> hour</w:t>
      </w:r>
      <w:r w:rsidR="007473D6">
        <w:rPr>
          <w:rFonts w:asciiTheme="majorHAnsi" w:hAnsiTheme="majorHAnsi"/>
          <w:sz w:val="24"/>
          <w:szCs w:val="24"/>
        </w:rPr>
        <w:t xml:space="preserve">s with </w:t>
      </w:r>
      <w:r w:rsidR="00027B61">
        <w:rPr>
          <w:rFonts w:asciiTheme="majorHAnsi" w:hAnsiTheme="majorHAnsi"/>
          <w:sz w:val="24"/>
          <w:szCs w:val="24"/>
        </w:rPr>
        <w:t>at least 30 minutes</w:t>
      </w:r>
      <w:r w:rsidR="007473D6">
        <w:rPr>
          <w:rFonts w:asciiTheme="majorHAnsi" w:hAnsiTheme="majorHAnsi"/>
          <w:sz w:val="24"/>
          <w:szCs w:val="24"/>
        </w:rPr>
        <w:t xml:space="preserve"> for </w:t>
      </w:r>
      <w:r w:rsidR="00027B61">
        <w:rPr>
          <w:rFonts w:asciiTheme="majorHAnsi" w:hAnsiTheme="majorHAnsi"/>
          <w:sz w:val="24"/>
          <w:szCs w:val="24"/>
        </w:rPr>
        <w:t>Q &amp; A</w:t>
      </w:r>
      <w:r w:rsidRPr="005C5F75">
        <w:rPr>
          <w:rFonts w:asciiTheme="majorHAnsi" w:hAnsiTheme="majorHAnsi"/>
          <w:sz w:val="24"/>
          <w:szCs w:val="24"/>
        </w:rPr>
        <w:t>.  There will be no pre-bid conference and questions prior to submission must be submitted in writing.</w:t>
      </w:r>
      <w:r>
        <w:rPr>
          <w:rFonts w:asciiTheme="majorHAnsi" w:hAnsiTheme="majorHAnsi"/>
          <w:sz w:val="24"/>
          <w:szCs w:val="24"/>
        </w:rPr>
        <w:t xml:space="preserve"> </w:t>
      </w:r>
    </w:p>
    <w:p w:rsidRPr="00DF7A5E" w:rsidR="00424B9C" w:rsidP="00774BE2" w:rsidRDefault="00C000E8" w14:paraId="4AC5B531" w14:textId="1AAF7B9E">
      <w:pPr>
        <w:tabs>
          <w:tab w:val="left" w:pos="720"/>
          <w:tab w:val="right" w:pos="8797"/>
        </w:tabs>
        <w:ind w:left="0" w:right="-273"/>
        <w:contextualSpacing/>
        <w:rPr>
          <w:rFonts w:cs="Times New Roman" w:asciiTheme="majorHAnsi" w:hAnsiTheme="majorHAnsi"/>
          <w:sz w:val="24"/>
          <w:szCs w:val="24"/>
        </w:rPr>
      </w:pPr>
      <w:r w:rsidRPr="00DF7A5E">
        <w:rPr>
          <w:rFonts w:asciiTheme="majorHAnsi" w:hAnsiTheme="majorHAnsi"/>
          <w:color w:val="000000"/>
          <w:sz w:val="24"/>
          <w:szCs w:val="24"/>
        </w:rPr>
        <w:t>It is understood and agreed that all proposals shall remain firm for a period of at leas</w:t>
      </w:r>
      <w:r w:rsidR="00CE6E9C">
        <w:rPr>
          <w:rFonts w:asciiTheme="majorHAnsi" w:hAnsiTheme="majorHAnsi"/>
          <w:color w:val="000000"/>
          <w:sz w:val="24"/>
          <w:szCs w:val="24"/>
        </w:rPr>
        <w:t>t 120</w:t>
      </w:r>
      <w:r w:rsidRPr="00DF7A5E">
        <w:rPr>
          <w:rFonts w:asciiTheme="majorHAnsi" w:hAnsiTheme="majorHAnsi"/>
          <w:color w:val="000000"/>
          <w:sz w:val="24"/>
          <w:szCs w:val="24"/>
        </w:rPr>
        <w:t xml:space="preserve"> calendar</w:t>
      </w:r>
      <w:r w:rsidR="00CE6E9C">
        <w:rPr>
          <w:rFonts w:asciiTheme="majorHAnsi" w:hAnsiTheme="majorHAnsi"/>
          <w:color w:val="000000"/>
          <w:sz w:val="24"/>
          <w:szCs w:val="24"/>
        </w:rPr>
        <w:t xml:space="preserve"> days from the notice of the intent to award</w:t>
      </w:r>
      <w:r w:rsidRPr="00DF7A5E">
        <w:rPr>
          <w:rFonts w:asciiTheme="majorHAnsi" w:hAnsiTheme="majorHAnsi"/>
          <w:color w:val="000000"/>
          <w:sz w:val="24"/>
          <w:szCs w:val="24"/>
        </w:rPr>
        <w:t xml:space="preserve">. </w:t>
      </w:r>
      <w:r w:rsidR="002C09B0">
        <w:rPr>
          <w:rFonts w:asciiTheme="majorHAnsi" w:hAnsiTheme="majorHAnsi"/>
          <w:color w:val="000000"/>
          <w:sz w:val="24"/>
          <w:szCs w:val="24"/>
        </w:rPr>
        <w:t xml:space="preserve">Late bids will </w:t>
      </w:r>
      <w:r w:rsidR="00B80D07">
        <w:rPr>
          <w:rFonts w:asciiTheme="majorHAnsi" w:hAnsiTheme="majorHAnsi"/>
          <w:color w:val="000000"/>
          <w:sz w:val="24"/>
          <w:szCs w:val="24"/>
        </w:rPr>
        <w:t>be rejected</w:t>
      </w:r>
      <w:r w:rsidR="002C09B0">
        <w:rPr>
          <w:rFonts w:asciiTheme="majorHAnsi" w:hAnsiTheme="majorHAnsi"/>
          <w:color w:val="000000"/>
          <w:sz w:val="24"/>
          <w:szCs w:val="24"/>
        </w:rPr>
        <w:t xml:space="preserve">. </w:t>
      </w:r>
      <w:r w:rsidRPr="00DF7A5E">
        <w:rPr>
          <w:rFonts w:asciiTheme="majorHAnsi" w:hAnsiTheme="majorHAnsi"/>
          <w:color w:val="000000"/>
          <w:sz w:val="24"/>
          <w:szCs w:val="24"/>
        </w:rPr>
        <w:br/>
      </w:r>
    </w:p>
    <w:p w:rsidRPr="00DF7A5E" w:rsidR="00844B18" w:rsidP="00C37E31" w:rsidRDefault="001F0277" w14:paraId="1DC4EFA5" w14:textId="77777777">
      <w:pPr>
        <w:spacing w:after="200"/>
        <w:ind w:left="0"/>
        <w:rPr>
          <w:rFonts w:asciiTheme="majorHAnsi" w:hAnsiTheme="majorHAnsi"/>
          <w:sz w:val="24"/>
          <w:szCs w:val="24"/>
        </w:rPr>
      </w:pPr>
      <w:r w:rsidRPr="00DF7A5E">
        <w:rPr>
          <w:rFonts w:cs="Arial" w:asciiTheme="majorHAnsi" w:hAnsiTheme="majorHAnsi"/>
          <w:b/>
          <w:sz w:val="24"/>
          <w:szCs w:val="24"/>
        </w:rPr>
        <w:t>3</w:t>
      </w:r>
      <w:r w:rsidRPr="00DF7A5E" w:rsidR="006B15DE">
        <w:rPr>
          <w:rFonts w:cs="Arial" w:asciiTheme="majorHAnsi" w:hAnsiTheme="majorHAnsi"/>
          <w:b/>
          <w:sz w:val="24"/>
          <w:szCs w:val="24"/>
        </w:rPr>
        <w:t>.</w:t>
      </w:r>
      <w:r w:rsidRPr="00DF7A5E">
        <w:rPr>
          <w:rFonts w:cs="Arial" w:asciiTheme="majorHAnsi" w:hAnsiTheme="majorHAnsi"/>
          <w:b/>
          <w:sz w:val="24"/>
          <w:szCs w:val="24"/>
        </w:rPr>
        <w:t xml:space="preserve"> </w:t>
      </w:r>
      <w:r w:rsidRPr="00DF7A5E" w:rsidR="008037FD">
        <w:rPr>
          <w:rFonts w:asciiTheme="majorHAnsi" w:hAnsiTheme="majorHAnsi"/>
          <w:b/>
          <w:sz w:val="24"/>
          <w:szCs w:val="24"/>
        </w:rPr>
        <w:t xml:space="preserve">Confidential Information </w:t>
      </w:r>
      <w:r w:rsidR="001C77B6">
        <w:rPr>
          <w:rFonts w:asciiTheme="majorHAnsi" w:hAnsiTheme="majorHAnsi"/>
          <w:b/>
          <w:sz w:val="24"/>
          <w:szCs w:val="24"/>
        </w:rPr>
        <w:br/>
      </w:r>
      <w:r w:rsidR="001C77B6">
        <w:rPr>
          <w:rFonts w:asciiTheme="majorHAnsi" w:hAnsiTheme="majorHAnsi"/>
          <w:b/>
          <w:sz w:val="24"/>
          <w:szCs w:val="24"/>
        </w:rPr>
        <w:br/>
      </w:r>
      <w:r w:rsidR="001C77B6">
        <w:rPr>
          <w:rFonts w:eastAsia="Calibri" w:cs="Times New Roman" w:asciiTheme="majorHAnsi" w:hAnsiTheme="majorHAnsi"/>
          <w:sz w:val="24"/>
          <w:szCs w:val="24"/>
        </w:rPr>
        <w:t xml:space="preserve">Any </w:t>
      </w:r>
      <w:r w:rsidRPr="00DF7A5E" w:rsidR="00844B18">
        <w:rPr>
          <w:rFonts w:eastAsia="Calibri" w:cs="Times New Roman" w:asciiTheme="majorHAnsi" w:hAnsiTheme="majorHAnsi"/>
          <w:sz w:val="24"/>
          <w:szCs w:val="24"/>
        </w:rPr>
        <w:t xml:space="preserve">proprietary or confidential materials contained in the proposal will be subject to the Tennessee </w:t>
      </w:r>
      <w:r w:rsidRPr="00DF7A5E" w:rsidR="001A6191">
        <w:rPr>
          <w:rFonts w:eastAsia="Calibri" w:cs="Times New Roman" w:asciiTheme="majorHAnsi" w:hAnsiTheme="majorHAnsi"/>
          <w:sz w:val="24"/>
          <w:szCs w:val="24"/>
        </w:rPr>
        <w:t>Public Records</w:t>
      </w:r>
      <w:r w:rsidRPr="00DF7A5E" w:rsidR="00844B18">
        <w:rPr>
          <w:rFonts w:eastAsia="Calibri" w:cs="Times New Roman" w:asciiTheme="majorHAnsi" w:hAnsiTheme="majorHAnsi"/>
          <w:sz w:val="24"/>
          <w:szCs w:val="24"/>
        </w:rPr>
        <w:t xml:space="preserve"> Act, TCA 10-7-503.  All responses, inquiries, or correspondence relating to or in reference to this </w:t>
      </w:r>
      <w:r w:rsidR="001C77B6">
        <w:rPr>
          <w:rFonts w:eastAsia="Calibri" w:cs="Times New Roman" w:asciiTheme="majorHAnsi" w:hAnsiTheme="majorHAnsi"/>
          <w:sz w:val="24"/>
          <w:szCs w:val="24"/>
        </w:rPr>
        <w:t>solicitation</w:t>
      </w:r>
      <w:r w:rsidRPr="00DF7A5E" w:rsidR="00844B18">
        <w:rPr>
          <w:rFonts w:eastAsia="Calibri" w:cs="Times New Roman" w:asciiTheme="majorHAnsi" w:hAnsiTheme="majorHAnsi"/>
          <w:sz w:val="24"/>
          <w:szCs w:val="24"/>
        </w:rPr>
        <w:t xml:space="preserve">, and all other documentation submitted by the </w:t>
      </w:r>
      <w:r w:rsidR="00C37E31">
        <w:rPr>
          <w:rFonts w:eastAsia="Calibri" w:cs="Times New Roman" w:asciiTheme="majorHAnsi" w:hAnsiTheme="majorHAnsi"/>
          <w:sz w:val="24"/>
          <w:szCs w:val="24"/>
        </w:rPr>
        <w:t>r</w:t>
      </w:r>
      <w:r w:rsidR="0074761B">
        <w:rPr>
          <w:rFonts w:eastAsia="Calibri" w:cs="Times New Roman" w:asciiTheme="majorHAnsi" w:hAnsiTheme="majorHAnsi"/>
          <w:sz w:val="24"/>
          <w:szCs w:val="24"/>
        </w:rPr>
        <w:t>espondent</w:t>
      </w:r>
      <w:r w:rsidRPr="00DF7A5E" w:rsidR="00844B18">
        <w:rPr>
          <w:rFonts w:eastAsia="Calibri" w:cs="Times New Roman" w:asciiTheme="majorHAnsi" w:hAnsiTheme="majorHAnsi"/>
          <w:sz w:val="24"/>
          <w:szCs w:val="24"/>
        </w:rPr>
        <w:t xml:space="preserve">s will become the property of the University when received. </w:t>
      </w:r>
      <w:r w:rsidRPr="00DF7A5E" w:rsidR="00424B9C">
        <w:rPr>
          <w:rFonts w:asciiTheme="majorHAnsi" w:hAnsiTheme="majorHAnsi"/>
          <w:sz w:val="24"/>
          <w:szCs w:val="24"/>
        </w:rPr>
        <w:t xml:space="preserve">All proposal material submitted and evaluation documents will remain confidential, as provided by law, until after the University announces the notice of intent to award to the successful </w:t>
      </w:r>
      <w:r w:rsidR="0074761B">
        <w:rPr>
          <w:rFonts w:asciiTheme="majorHAnsi" w:hAnsiTheme="majorHAnsi"/>
          <w:sz w:val="24"/>
          <w:szCs w:val="24"/>
        </w:rPr>
        <w:t>respondent</w:t>
      </w:r>
      <w:r w:rsidRPr="00DF7A5E" w:rsidR="00424B9C">
        <w:rPr>
          <w:rFonts w:asciiTheme="majorHAnsi" w:hAnsiTheme="majorHAnsi"/>
          <w:sz w:val="24"/>
          <w:szCs w:val="24"/>
        </w:rPr>
        <w:t xml:space="preserve">. </w:t>
      </w:r>
      <w:r w:rsidRPr="00DF7A5E" w:rsidR="005A2CCE">
        <w:rPr>
          <w:rFonts w:asciiTheme="majorHAnsi" w:hAnsiTheme="majorHAnsi"/>
          <w:b/>
          <w:sz w:val="24"/>
          <w:szCs w:val="24"/>
        </w:rPr>
        <w:t>The university will not agree to provi</w:t>
      </w:r>
      <w:r w:rsidRPr="00DF7A5E" w:rsidR="005B0549">
        <w:rPr>
          <w:rFonts w:asciiTheme="majorHAnsi" w:hAnsiTheme="majorHAnsi"/>
          <w:b/>
          <w:sz w:val="24"/>
          <w:szCs w:val="24"/>
        </w:rPr>
        <w:t>de advance notice of disclosure and placing confidential notices on documents is meaningless.</w:t>
      </w:r>
      <w:r w:rsidRPr="00DF7A5E" w:rsidR="005B0549">
        <w:rPr>
          <w:rFonts w:asciiTheme="majorHAnsi" w:hAnsiTheme="majorHAnsi"/>
          <w:sz w:val="24"/>
          <w:szCs w:val="24"/>
        </w:rPr>
        <w:t xml:space="preserve"> After the notice to award, all materials submitted are open for inspection. </w:t>
      </w:r>
    </w:p>
    <w:p w:rsidRPr="00DF7A5E" w:rsidR="00844B18" w:rsidP="00774BE2" w:rsidRDefault="00844B18" w14:paraId="272A546D" w14:textId="77777777">
      <w:pPr>
        <w:ind w:left="0"/>
        <w:contextualSpacing/>
        <w:rPr>
          <w:rFonts w:asciiTheme="majorHAnsi" w:hAnsiTheme="majorHAnsi"/>
          <w:color w:val="000000"/>
          <w:sz w:val="24"/>
          <w:szCs w:val="24"/>
        </w:rPr>
      </w:pPr>
    </w:p>
    <w:p w:rsidRPr="00DF7A5E" w:rsidR="00C000E8" w:rsidP="00774BE2" w:rsidRDefault="00C37E31" w14:paraId="1DF59804" w14:textId="77777777">
      <w:pPr>
        <w:ind w:left="0"/>
        <w:contextualSpacing/>
        <w:rPr>
          <w:rFonts w:asciiTheme="majorHAnsi" w:hAnsiTheme="majorHAnsi"/>
          <w:b/>
          <w:color w:val="000000"/>
          <w:sz w:val="24"/>
          <w:szCs w:val="24"/>
        </w:rPr>
      </w:pPr>
      <w:r>
        <w:rPr>
          <w:rFonts w:asciiTheme="majorHAnsi" w:hAnsiTheme="majorHAnsi"/>
          <w:b/>
          <w:color w:val="000000"/>
          <w:sz w:val="24"/>
          <w:szCs w:val="24"/>
        </w:rPr>
        <w:lastRenderedPageBreak/>
        <w:t>4</w:t>
      </w:r>
      <w:r w:rsidRPr="00DF7A5E" w:rsidR="006B15DE">
        <w:rPr>
          <w:rFonts w:asciiTheme="majorHAnsi" w:hAnsiTheme="majorHAnsi"/>
          <w:b/>
          <w:color w:val="000000"/>
          <w:sz w:val="24"/>
          <w:szCs w:val="24"/>
        </w:rPr>
        <w:t>.</w:t>
      </w:r>
      <w:r w:rsidRPr="00DF7A5E" w:rsidR="00844B18">
        <w:rPr>
          <w:rFonts w:asciiTheme="majorHAnsi" w:hAnsiTheme="majorHAnsi"/>
          <w:b/>
          <w:color w:val="000000"/>
          <w:sz w:val="24"/>
          <w:szCs w:val="24"/>
        </w:rPr>
        <w:t xml:space="preserve"> </w:t>
      </w:r>
      <w:r w:rsidRPr="00DF7A5E" w:rsidR="00C000E8">
        <w:rPr>
          <w:rFonts w:asciiTheme="majorHAnsi" w:hAnsiTheme="majorHAnsi"/>
          <w:b/>
          <w:color w:val="000000"/>
          <w:sz w:val="24"/>
          <w:szCs w:val="24"/>
        </w:rPr>
        <w:t>Proposal Preparation Costs</w:t>
      </w:r>
      <w:r w:rsidRPr="00DF7A5E" w:rsidR="00C000E8">
        <w:rPr>
          <w:rFonts w:asciiTheme="majorHAnsi" w:hAnsiTheme="majorHAnsi"/>
          <w:b/>
          <w:color w:val="000000"/>
          <w:sz w:val="24"/>
          <w:szCs w:val="24"/>
        </w:rPr>
        <w:br/>
      </w:r>
    </w:p>
    <w:p w:rsidRPr="00DF7A5E" w:rsidR="00C000E8" w:rsidP="00774BE2" w:rsidRDefault="00AA26B6" w14:paraId="71D590B1" w14:textId="77777777">
      <w:pPr>
        <w:spacing w:after="200"/>
        <w:ind w:left="0"/>
        <w:contextualSpacing/>
        <w:rPr>
          <w:rFonts w:eastAsia="Times New Roman" w:cs="Times New Roman" w:asciiTheme="majorHAnsi" w:hAnsiTheme="majorHAnsi"/>
          <w:b/>
          <w:bCs/>
          <w:color w:val="4F81BD"/>
          <w:sz w:val="24"/>
          <w:szCs w:val="24"/>
        </w:rPr>
      </w:pPr>
      <w:r w:rsidRPr="00DF7A5E">
        <w:rPr>
          <w:rFonts w:eastAsia="Calibri" w:cs="Times New Roman" w:asciiTheme="majorHAnsi" w:hAnsiTheme="majorHAnsi"/>
          <w:sz w:val="24"/>
          <w:szCs w:val="24"/>
        </w:rPr>
        <w:t xml:space="preserve">The university will not pay any costs in the preparation or submission of a proposal. These costs are the responsibility of the </w:t>
      </w:r>
      <w:r w:rsidR="0074761B">
        <w:rPr>
          <w:rFonts w:eastAsia="Calibri" w:cs="Times New Roman" w:asciiTheme="majorHAnsi" w:hAnsiTheme="majorHAnsi"/>
          <w:sz w:val="24"/>
          <w:szCs w:val="24"/>
        </w:rPr>
        <w:t>respondent</w:t>
      </w:r>
      <w:r w:rsidRPr="00DF7A5E">
        <w:rPr>
          <w:rFonts w:eastAsia="Calibri" w:cs="Times New Roman" w:asciiTheme="majorHAnsi" w:hAnsiTheme="majorHAnsi"/>
          <w:sz w:val="24"/>
          <w:szCs w:val="24"/>
        </w:rPr>
        <w:t xml:space="preserve">. </w:t>
      </w:r>
      <w:r w:rsidRPr="00DF7A5E">
        <w:rPr>
          <w:rFonts w:eastAsia="Calibri" w:cs="Times New Roman" w:asciiTheme="majorHAnsi" w:hAnsiTheme="majorHAnsi"/>
          <w:sz w:val="24"/>
          <w:szCs w:val="24"/>
        </w:rPr>
        <w:br/>
      </w:r>
      <w:r w:rsidRPr="00DF7A5E" w:rsidR="006B15DE">
        <w:rPr>
          <w:rFonts w:eastAsia="Calibri" w:cs="Times New Roman" w:asciiTheme="majorHAnsi" w:hAnsiTheme="majorHAnsi"/>
          <w:b/>
          <w:sz w:val="24"/>
          <w:szCs w:val="24"/>
        </w:rPr>
        <w:br/>
      </w:r>
      <w:r w:rsidR="00C37E31">
        <w:rPr>
          <w:rFonts w:eastAsia="Calibri" w:cs="Times New Roman" w:asciiTheme="majorHAnsi" w:hAnsiTheme="majorHAnsi"/>
          <w:b/>
          <w:sz w:val="24"/>
          <w:szCs w:val="24"/>
        </w:rPr>
        <w:t>5</w:t>
      </w:r>
      <w:r w:rsidRPr="00DF7A5E" w:rsidR="006B15DE">
        <w:rPr>
          <w:rFonts w:eastAsia="Calibri" w:cs="Times New Roman" w:asciiTheme="majorHAnsi" w:hAnsiTheme="majorHAnsi"/>
          <w:b/>
          <w:sz w:val="24"/>
          <w:szCs w:val="24"/>
        </w:rPr>
        <w:t>.</w:t>
      </w:r>
      <w:r w:rsidRPr="00DF7A5E" w:rsidR="00C000E8">
        <w:rPr>
          <w:rFonts w:eastAsia="Calibri" w:cs="Times New Roman" w:asciiTheme="majorHAnsi" w:hAnsiTheme="majorHAnsi"/>
          <w:b/>
          <w:sz w:val="24"/>
          <w:szCs w:val="24"/>
        </w:rPr>
        <w:t xml:space="preserve"> Withdrawal of Proposals</w:t>
      </w:r>
      <w:r w:rsidRPr="00DF7A5E" w:rsidR="000A753E">
        <w:rPr>
          <w:rFonts w:eastAsia="Calibri" w:cs="Times New Roman" w:asciiTheme="majorHAnsi" w:hAnsiTheme="majorHAnsi"/>
          <w:b/>
          <w:sz w:val="24"/>
          <w:szCs w:val="24"/>
        </w:rPr>
        <w:br/>
      </w:r>
    </w:p>
    <w:p w:rsidRPr="00DF7A5E" w:rsidR="009C30B8" w:rsidP="00774BE2" w:rsidRDefault="00C000E8" w14:paraId="291CBBD5" w14:textId="77777777">
      <w:pPr>
        <w:spacing w:after="200"/>
        <w:ind w:left="0"/>
        <w:contextualSpacing/>
        <w:rPr>
          <w:rFonts w:eastAsia="Calibri" w:cs="Times New Roman" w:asciiTheme="majorHAnsi" w:hAnsiTheme="majorHAnsi"/>
          <w:sz w:val="24"/>
          <w:szCs w:val="24"/>
        </w:rPr>
      </w:pPr>
      <w:r w:rsidRPr="00DF7A5E">
        <w:rPr>
          <w:rFonts w:eastAsia="Calibri" w:cs="Times New Roman" w:asciiTheme="majorHAnsi" w:hAnsiTheme="majorHAnsi"/>
          <w:sz w:val="24"/>
          <w:szCs w:val="24"/>
        </w:rPr>
        <w:t xml:space="preserve">A </w:t>
      </w:r>
      <w:r w:rsidRPr="00DF7A5E" w:rsidR="00AA26B6">
        <w:rPr>
          <w:rFonts w:eastAsia="Calibri" w:cs="Times New Roman" w:asciiTheme="majorHAnsi" w:hAnsiTheme="majorHAnsi"/>
          <w:sz w:val="24"/>
          <w:szCs w:val="24"/>
        </w:rPr>
        <w:t xml:space="preserve">submitted </w:t>
      </w:r>
      <w:r w:rsidRPr="00DF7A5E">
        <w:rPr>
          <w:rFonts w:eastAsia="Calibri" w:cs="Times New Roman" w:asciiTheme="majorHAnsi" w:hAnsiTheme="majorHAnsi"/>
          <w:sz w:val="24"/>
          <w:szCs w:val="24"/>
        </w:rPr>
        <w:t xml:space="preserve">proposal may be withdrawn by </w:t>
      </w:r>
      <w:r w:rsidRPr="00DF7A5E" w:rsidR="00AA26B6">
        <w:rPr>
          <w:rFonts w:eastAsia="Calibri" w:cs="Times New Roman" w:asciiTheme="majorHAnsi" w:hAnsiTheme="majorHAnsi"/>
          <w:sz w:val="24"/>
          <w:szCs w:val="24"/>
        </w:rPr>
        <w:t xml:space="preserve">sending a </w:t>
      </w:r>
      <w:r w:rsidRPr="00DF7A5E">
        <w:rPr>
          <w:rFonts w:eastAsia="Calibri" w:cs="Times New Roman" w:asciiTheme="majorHAnsi" w:hAnsiTheme="majorHAnsi"/>
          <w:sz w:val="24"/>
          <w:szCs w:val="24"/>
        </w:rPr>
        <w:t>written request</w:t>
      </w:r>
      <w:r w:rsidR="00C37E31">
        <w:rPr>
          <w:rFonts w:eastAsia="Calibri" w:cs="Times New Roman" w:asciiTheme="majorHAnsi" w:hAnsiTheme="majorHAnsi"/>
          <w:sz w:val="24"/>
          <w:szCs w:val="24"/>
        </w:rPr>
        <w:t xml:space="preserve"> to the Solicitation Coordinator </w:t>
      </w:r>
      <w:r w:rsidRPr="00DF7A5E" w:rsidR="00AA26B6">
        <w:rPr>
          <w:rFonts w:eastAsia="Calibri" w:cs="Times New Roman" w:asciiTheme="majorHAnsi" w:hAnsiTheme="majorHAnsi"/>
          <w:sz w:val="24"/>
          <w:szCs w:val="24"/>
        </w:rPr>
        <w:t xml:space="preserve">before the </w:t>
      </w:r>
      <w:r w:rsidR="00C37E31">
        <w:rPr>
          <w:rFonts w:eastAsia="Calibri" w:cs="Times New Roman" w:asciiTheme="majorHAnsi" w:hAnsiTheme="majorHAnsi"/>
          <w:sz w:val="24"/>
          <w:szCs w:val="24"/>
        </w:rPr>
        <w:t>solicitation due d</w:t>
      </w:r>
      <w:r w:rsidRPr="00DF7A5E" w:rsidR="00AA26B6">
        <w:rPr>
          <w:rFonts w:eastAsia="Calibri" w:cs="Times New Roman" w:asciiTheme="majorHAnsi" w:hAnsiTheme="majorHAnsi"/>
          <w:sz w:val="24"/>
          <w:szCs w:val="24"/>
        </w:rPr>
        <w:t>ate</w:t>
      </w:r>
      <w:r w:rsidRPr="00DF7A5E">
        <w:rPr>
          <w:rFonts w:eastAsia="Calibri" w:cs="Times New Roman" w:asciiTheme="majorHAnsi" w:hAnsiTheme="majorHAnsi"/>
          <w:sz w:val="24"/>
          <w:szCs w:val="24"/>
        </w:rPr>
        <w:t>.  Proposals may be withdrawn and resubmitted in the same manner</w:t>
      </w:r>
      <w:r w:rsidRPr="00DF7A5E" w:rsidR="00062988">
        <w:rPr>
          <w:rFonts w:eastAsia="Calibri" w:cs="Times New Roman" w:asciiTheme="majorHAnsi" w:hAnsiTheme="majorHAnsi"/>
          <w:sz w:val="24"/>
          <w:szCs w:val="24"/>
        </w:rPr>
        <w:t>,</w:t>
      </w:r>
      <w:r w:rsidRPr="00DF7A5E">
        <w:rPr>
          <w:rFonts w:eastAsia="Calibri" w:cs="Times New Roman" w:asciiTheme="majorHAnsi" w:hAnsiTheme="majorHAnsi"/>
          <w:sz w:val="24"/>
          <w:szCs w:val="24"/>
        </w:rPr>
        <w:t xml:space="preserve"> if done prior to the submission deadline.  Withdrawal</w:t>
      </w:r>
      <w:r w:rsidR="001C77B6">
        <w:rPr>
          <w:rFonts w:eastAsia="Calibri" w:cs="Times New Roman" w:asciiTheme="majorHAnsi" w:hAnsiTheme="majorHAnsi"/>
          <w:sz w:val="24"/>
          <w:szCs w:val="24"/>
        </w:rPr>
        <w:t>s</w:t>
      </w:r>
      <w:r w:rsidRPr="00DF7A5E">
        <w:rPr>
          <w:rFonts w:eastAsia="Calibri" w:cs="Times New Roman" w:asciiTheme="majorHAnsi" w:hAnsiTheme="majorHAnsi"/>
          <w:sz w:val="24"/>
          <w:szCs w:val="24"/>
        </w:rPr>
        <w:t xml:space="preserve"> or modification</w:t>
      </w:r>
      <w:r w:rsidR="001C77B6">
        <w:rPr>
          <w:rFonts w:eastAsia="Calibri" w:cs="Times New Roman" w:asciiTheme="majorHAnsi" w:hAnsiTheme="majorHAnsi"/>
          <w:sz w:val="24"/>
          <w:szCs w:val="24"/>
        </w:rPr>
        <w:t>s</w:t>
      </w:r>
      <w:r w:rsidRPr="00DF7A5E">
        <w:rPr>
          <w:rFonts w:eastAsia="Calibri" w:cs="Times New Roman" w:asciiTheme="majorHAnsi" w:hAnsiTheme="majorHAnsi"/>
          <w:sz w:val="24"/>
          <w:szCs w:val="24"/>
        </w:rPr>
        <w:t xml:space="preserve"> offered in any other manner will not be considered.</w:t>
      </w:r>
      <w:r w:rsidRPr="00DF7A5E" w:rsidR="0064428C">
        <w:rPr>
          <w:rFonts w:eastAsia="Calibri" w:cs="Times New Roman" w:asciiTheme="majorHAnsi" w:hAnsiTheme="majorHAnsi"/>
          <w:sz w:val="24"/>
          <w:szCs w:val="24"/>
        </w:rPr>
        <w:t xml:space="preserve"> </w:t>
      </w:r>
      <w:r w:rsidRPr="00DF7A5E" w:rsidR="009C30B8">
        <w:rPr>
          <w:rFonts w:eastAsia="Calibri" w:cs="Times New Roman" w:asciiTheme="majorHAnsi" w:hAnsiTheme="majorHAnsi"/>
          <w:sz w:val="24"/>
          <w:szCs w:val="24"/>
        </w:rPr>
        <w:br/>
      </w:r>
    </w:p>
    <w:p w:rsidRPr="00DF7A5E" w:rsidR="007324F0" w:rsidP="00774BE2" w:rsidRDefault="00C37E31" w14:paraId="4E5E92A6" w14:textId="77777777">
      <w:pPr>
        <w:tabs>
          <w:tab w:val="left" w:pos="720"/>
          <w:tab w:val="right" w:pos="8797"/>
        </w:tabs>
        <w:ind w:left="0" w:right="-273"/>
        <w:contextualSpacing/>
        <w:rPr>
          <w:rFonts w:asciiTheme="majorHAnsi" w:hAnsiTheme="majorHAnsi"/>
          <w:b/>
          <w:sz w:val="24"/>
          <w:szCs w:val="24"/>
        </w:rPr>
      </w:pPr>
      <w:r>
        <w:rPr>
          <w:rFonts w:asciiTheme="majorHAnsi" w:hAnsiTheme="majorHAnsi"/>
          <w:b/>
          <w:sz w:val="24"/>
          <w:szCs w:val="24"/>
        </w:rPr>
        <w:t>6</w:t>
      </w:r>
      <w:r w:rsidRPr="00DF7A5E" w:rsidR="006B15DE">
        <w:rPr>
          <w:rFonts w:asciiTheme="majorHAnsi" w:hAnsiTheme="majorHAnsi"/>
          <w:b/>
          <w:sz w:val="24"/>
          <w:szCs w:val="24"/>
        </w:rPr>
        <w:t>.</w:t>
      </w:r>
      <w:r w:rsidRPr="00DF7A5E" w:rsidR="009C30B8">
        <w:rPr>
          <w:rFonts w:asciiTheme="majorHAnsi" w:hAnsiTheme="majorHAnsi"/>
          <w:b/>
          <w:sz w:val="24"/>
          <w:szCs w:val="24"/>
        </w:rPr>
        <w:t xml:space="preserve"> </w:t>
      </w:r>
      <w:r w:rsidRPr="00DF7A5E" w:rsidR="007324F0">
        <w:rPr>
          <w:rFonts w:asciiTheme="majorHAnsi" w:hAnsiTheme="majorHAnsi"/>
          <w:b/>
          <w:sz w:val="24"/>
          <w:szCs w:val="24"/>
        </w:rPr>
        <w:t>Acceptance and Rejection</w:t>
      </w:r>
      <w:r w:rsidRPr="00DF7A5E" w:rsidR="007324F0">
        <w:rPr>
          <w:rFonts w:asciiTheme="majorHAnsi" w:hAnsiTheme="majorHAnsi"/>
          <w:sz w:val="24"/>
          <w:szCs w:val="24"/>
        </w:rPr>
        <w:t xml:space="preserve"> </w:t>
      </w:r>
      <w:r w:rsidRPr="00DF7A5E" w:rsidR="00E0772B">
        <w:rPr>
          <w:rFonts w:asciiTheme="majorHAnsi" w:hAnsiTheme="majorHAnsi"/>
          <w:b/>
          <w:sz w:val="24"/>
          <w:szCs w:val="24"/>
        </w:rPr>
        <w:t>of Proposals</w:t>
      </w:r>
    </w:p>
    <w:p w:rsidRPr="00DF7A5E" w:rsidR="00774BE2" w:rsidP="00774BE2" w:rsidRDefault="00774BE2" w14:paraId="1D2CD3F5" w14:textId="77777777">
      <w:pPr>
        <w:tabs>
          <w:tab w:val="left" w:pos="720"/>
          <w:tab w:val="right" w:pos="8797"/>
        </w:tabs>
        <w:ind w:left="0" w:right="-273"/>
        <w:contextualSpacing/>
        <w:rPr>
          <w:rFonts w:asciiTheme="majorHAnsi" w:hAnsiTheme="majorHAnsi"/>
          <w:sz w:val="24"/>
          <w:szCs w:val="24"/>
        </w:rPr>
      </w:pPr>
    </w:p>
    <w:p w:rsidRPr="00DF7A5E" w:rsidR="007324F0" w:rsidP="00774BE2" w:rsidRDefault="001C77B6" w14:paraId="5BCC15D3" w14:textId="77777777">
      <w:pPr>
        <w:tabs>
          <w:tab w:val="left" w:pos="720"/>
          <w:tab w:val="right" w:pos="8797"/>
        </w:tabs>
        <w:ind w:left="0" w:right="-273"/>
        <w:contextualSpacing/>
        <w:rPr>
          <w:rFonts w:asciiTheme="majorHAnsi" w:hAnsiTheme="majorHAnsi"/>
          <w:color w:val="000000"/>
          <w:sz w:val="24"/>
          <w:szCs w:val="24"/>
        </w:rPr>
      </w:pPr>
      <w:r>
        <w:rPr>
          <w:rFonts w:asciiTheme="majorHAnsi" w:hAnsiTheme="majorHAnsi"/>
          <w:color w:val="000000"/>
          <w:sz w:val="24"/>
          <w:szCs w:val="24"/>
        </w:rPr>
        <w:t>The u</w:t>
      </w:r>
      <w:r w:rsidRPr="00DF7A5E" w:rsidR="007324F0">
        <w:rPr>
          <w:rFonts w:asciiTheme="majorHAnsi" w:hAnsiTheme="majorHAnsi"/>
          <w:color w:val="000000"/>
          <w:sz w:val="24"/>
          <w:szCs w:val="24"/>
        </w:rPr>
        <w:t xml:space="preserve">niversity </w:t>
      </w:r>
      <w:r w:rsidRPr="00DF7A5E" w:rsidR="00DB7B78">
        <w:rPr>
          <w:rFonts w:asciiTheme="majorHAnsi" w:hAnsiTheme="majorHAnsi"/>
          <w:color w:val="000000"/>
          <w:sz w:val="24"/>
          <w:szCs w:val="24"/>
        </w:rPr>
        <w:t>may</w:t>
      </w:r>
      <w:r w:rsidRPr="00DF7A5E" w:rsidR="007324F0">
        <w:rPr>
          <w:rFonts w:asciiTheme="majorHAnsi" w:hAnsiTheme="majorHAnsi"/>
          <w:color w:val="000000"/>
          <w:sz w:val="24"/>
          <w:szCs w:val="24"/>
        </w:rPr>
        <w:t xml:space="preserve"> </w:t>
      </w:r>
      <w:r w:rsidRPr="00DF7A5E" w:rsidR="003C1702">
        <w:rPr>
          <w:rFonts w:asciiTheme="majorHAnsi" w:hAnsiTheme="majorHAnsi"/>
          <w:color w:val="000000"/>
          <w:sz w:val="24"/>
          <w:szCs w:val="24"/>
        </w:rPr>
        <w:t xml:space="preserve">accept or </w:t>
      </w:r>
      <w:r w:rsidRPr="00DF7A5E" w:rsidR="007324F0">
        <w:rPr>
          <w:rFonts w:asciiTheme="majorHAnsi" w:hAnsiTheme="majorHAnsi"/>
          <w:color w:val="000000"/>
          <w:sz w:val="24"/>
          <w:szCs w:val="24"/>
        </w:rPr>
        <w:t>reject any proposals that, in its opinion, i</w:t>
      </w:r>
      <w:r>
        <w:rPr>
          <w:rFonts w:asciiTheme="majorHAnsi" w:hAnsiTheme="majorHAnsi"/>
          <w:color w:val="000000"/>
          <w:sz w:val="24"/>
          <w:szCs w:val="24"/>
        </w:rPr>
        <w:t>s in the best interests of the university. The u</w:t>
      </w:r>
      <w:r w:rsidRPr="00DF7A5E" w:rsidR="007324F0">
        <w:rPr>
          <w:rFonts w:asciiTheme="majorHAnsi" w:hAnsiTheme="majorHAnsi"/>
          <w:color w:val="000000"/>
          <w:sz w:val="24"/>
          <w:szCs w:val="24"/>
        </w:rPr>
        <w:t>niversity</w:t>
      </w:r>
      <w:r w:rsidRPr="00DF7A5E" w:rsidR="007F11C0">
        <w:rPr>
          <w:rFonts w:asciiTheme="majorHAnsi" w:hAnsiTheme="majorHAnsi"/>
          <w:color w:val="000000"/>
          <w:sz w:val="24"/>
          <w:szCs w:val="24"/>
        </w:rPr>
        <w:t xml:space="preserve"> may</w:t>
      </w:r>
      <w:r w:rsidRPr="00DF7A5E" w:rsidR="007324F0">
        <w:rPr>
          <w:rFonts w:asciiTheme="majorHAnsi" w:hAnsiTheme="majorHAnsi"/>
          <w:color w:val="000000"/>
          <w:sz w:val="24"/>
          <w:szCs w:val="24"/>
        </w:rPr>
        <w:t xml:space="preserve"> re-solicit proposals, or to continue with the current </w:t>
      </w:r>
      <w:r w:rsidRPr="00DF7A5E" w:rsidR="003C1702">
        <w:rPr>
          <w:rFonts w:asciiTheme="majorHAnsi" w:hAnsiTheme="majorHAnsi"/>
          <w:color w:val="000000"/>
          <w:sz w:val="24"/>
          <w:szCs w:val="24"/>
        </w:rPr>
        <w:t xml:space="preserve">supplier </w:t>
      </w:r>
      <w:r w:rsidRPr="00DF7A5E" w:rsidR="007324F0">
        <w:rPr>
          <w:rFonts w:asciiTheme="majorHAnsi" w:hAnsiTheme="majorHAnsi"/>
          <w:color w:val="000000"/>
          <w:sz w:val="24"/>
          <w:szCs w:val="24"/>
        </w:rPr>
        <w:t xml:space="preserve">for these services.  </w:t>
      </w:r>
      <w:r w:rsidRPr="0011197D" w:rsidR="000F64F2">
        <w:rPr>
          <w:rFonts w:asciiTheme="majorHAnsi" w:hAnsiTheme="majorHAnsi"/>
          <w:color w:val="000000"/>
          <w:sz w:val="24"/>
          <w:szCs w:val="24"/>
        </w:rPr>
        <w:t xml:space="preserve">The university may also waive minor variances or immaterial defects in a response. </w:t>
      </w:r>
      <w:r w:rsidRPr="0011197D" w:rsidR="002C09B0">
        <w:rPr>
          <w:rFonts w:asciiTheme="majorHAnsi" w:hAnsiTheme="majorHAnsi"/>
          <w:color w:val="000000"/>
          <w:sz w:val="24"/>
          <w:szCs w:val="24"/>
        </w:rPr>
        <w:t>The university may also accept any item in the bid, unless otherwise specified by the responder.</w:t>
      </w:r>
      <w:r w:rsidR="002C09B0">
        <w:rPr>
          <w:rFonts w:asciiTheme="majorHAnsi" w:hAnsiTheme="majorHAnsi"/>
          <w:color w:val="000000"/>
          <w:sz w:val="24"/>
          <w:szCs w:val="24"/>
        </w:rPr>
        <w:t xml:space="preserve"> </w:t>
      </w:r>
    </w:p>
    <w:p w:rsidRPr="00DF7A5E" w:rsidR="002A3764" w:rsidP="00774BE2" w:rsidRDefault="002A3764" w14:paraId="3F6E25DB" w14:textId="77777777">
      <w:pPr>
        <w:tabs>
          <w:tab w:val="left" w:pos="720"/>
          <w:tab w:val="right" w:pos="8797"/>
        </w:tabs>
        <w:ind w:left="0" w:right="-273"/>
        <w:contextualSpacing/>
        <w:rPr>
          <w:rFonts w:asciiTheme="majorHAnsi" w:hAnsiTheme="majorHAnsi"/>
          <w:color w:val="000000"/>
          <w:sz w:val="24"/>
          <w:szCs w:val="24"/>
        </w:rPr>
      </w:pPr>
    </w:p>
    <w:p w:rsidRPr="00DF7A5E" w:rsidR="00E0772B" w:rsidP="00774BE2" w:rsidRDefault="00C37E31" w14:paraId="7FAF131A" w14:textId="7FB40CA2">
      <w:pPr>
        <w:tabs>
          <w:tab w:val="left" w:pos="720"/>
          <w:tab w:val="right" w:pos="8797"/>
        </w:tabs>
        <w:ind w:left="0" w:right="-273"/>
        <w:contextualSpacing/>
        <w:rPr>
          <w:rFonts w:asciiTheme="majorHAnsi" w:hAnsiTheme="majorHAnsi"/>
          <w:b/>
          <w:color w:val="000000"/>
          <w:sz w:val="24"/>
          <w:szCs w:val="24"/>
        </w:rPr>
      </w:pPr>
      <w:r>
        <w:rPr>
          <w:rFonts w:asciiTheme="majorHAnsi" w:hAnsiTheme="majorHAnsi"/>
          <w:b/>
          <w:color w:val="000000"/>
          <w:sz w:val="24"/>
          <w:szCs w:val="24"/>
        </w:rPr>
        <w:t>7</w:t>
      </w:r>
      <w:r w:rsidRPr="00DF7A5E" w:rsidR="006B15DE">
        <w:rPr>
          <w:rFonts w:asciiTheme="majorHAnsi" w:hAnsiTheme="majorHAnsi"/>
          <w:b/>
          <w:color w:val="000000"/>
          <w:sz w:val="24"/>
          <w:szCs w:val="24"/>
        </w:rPr>
        <w:t>.</w:t>
      </w:r>
      <w:r w:rsidRPr="00DF7A5E" w:rsidR="009C30B8">
        <w:rPr>
          <w:rFonts w:asciiTheme="majorHAnsi" w:hAnsiTheme="majorHAnsi"/>
          <w:b/>
          <w:color w:val="000000"/>
          <w:sz w:val="24"/>
          <w:szCs w:val="24"/>
        </w:rPr>
        <w:t xml:space="preserve"> </w:t>
      </w:r>
      <w:r w:rsidRPr="00DF7A5E" w:rsidR="00AB71F9">
        <w:rPr>
          <w:rFonts w:asciiTheme="majorHAnsi" w:hAnsiTheme="majorHAnsi"/>
          <w:b/>
          <w:color w:val="000000"/>
          <w:sz w:val="24"/>
          <w:szCs w:val="24"/>
        </w:rPr>
        <w:t>E</w:t>
      </w:r>
      <w:r w:rsidRPr="00DF7A5E" w:rsidR="009C30B8">
        <w:rPr>
          <w:rFonts w:asciiTheme="majorHAnsi" w:hAnsiTheme="majorHAnsi"/>
          <w:b/>
          <w:color w:val="000000"/>
          <w:sz w:val="24"/>
          <w:szCs w:val="24"/>
        </w:rPr>
        <w:t xml:space="preserve">valuation Process </w:t>
      </w:r>
      <w:r w:rsidRPr="00DF7A5E" w:rsidR="00062988">
        <w:rPr>
          <w:rFonts w:asciiTheme="majorHAnsi" w:hAnsiTheme="majorHAnsi"/>
          <w:b/>
          <w:color w:val="000000"/>
          <w:sz w:val="24"/>
          <w:szCs w:val="24"/>
        </w:rPr>
        <w:br/>
      </w:r>
    </w:p>
    <w:p w:rsidRPr="00DF7A5E" w:rsidR="004B167A" w:rsidP="00774BE2" w:rsidRDefault="00762FEE" w14:paraId="7A7CD6C2" w14:textId="77777777">
      <w:pPr>
        <w:tabs>
          <w:tab w:val="left" w:pos="720"/>
          <w:tab w:val="right" w:pos="8797"/>
        </w:tabs>
        <w:ind w:left="0" w:right="-273"/>
        <w:contextualSpacing/>
        <w:rPr>
          <w:rFonts w:asciiTheme="majorHAnsi" w:hAnsiTheme="majorHAnsi"/>
          <w:b/>
          <w:color w:val="000000"/>
          <w:sz w:val="24"/>
          <w:szCs w:val="24"/>
        </w:rPr>
      </w:pPr>
      <w:r w:rsidRPr="00DF7A5E">
        <w:rPr>
          <w:rFonts w:asciiTheme="majorHAnsi" w:hAnsiTheme="majorHAnsi"/>
          <w:b/>
          <w:color w:val="000000"/>
          <w:sz w:val="24"/>
          <w:szCs w:val="24"/>
        </w:rPr>
        <w:t xml:space="preserve">A. </w:t>
      </w:r>
      <w:r w:rsidRPr="00DF7A5E" w:rsidR="004B167A">
        <w:rPr>
          <w:rFonts w:asciiTheme="majorHAnsi" w:hAnsiTheme="majorHAnsi"/>
          <w:b/>
          <w:color w:val="000000"/>
          <w:sz w:val="24"/>
          <w:szCs w:val="24"/>
        </w:rPr>
        <w:t xml:space="preserve">Mandatory and Technical Evaluations </w:t>
      </w:r>
      <w:r w:rsidRPr="00DF7A5E" w:rsidR="004B167A">
        <w:rPr>
          <w:rFonts w:asciiTheme="majorHAnsi" w:hAnsiTheme="majorHAnsi"/>
          <w:b/>
          <w:color w:val="000000"/>
          <w:sz w:val="24"/>
          <w:szCs w:val="24"/>
        </w:rPr>
        <w:br/>
      </w:r>
      <w:r w:rsidRPr="00DF7A5E" w:rsidR="004B167A">
        <w:rPr>
          <w:rFonts w:asciiTheme="majorHAnsi" w:hAnsiTheme="majorHAnsi"/>
          <w:b/>
          <w:color w:val="000000"/>
          <w:sz w:val="24"/>
          <w:szCs w:val="24"/>
        </w:rPr>
        <w:t xml:space="preserve"> </w:t>
      </w:r>
    </w:p>
    <w:p w:rsidRPr="00DF7A5E" w:rsidR="004B167A" w:rsidP="004B167A" w:rsidRDefault="001F0277" w14:paraId="2247DCAB" w14:textId="77777777">
      <w:pPr>
        <w:tabs>
          <w:tab w:val="left" w:pos="720"/>
          <w:tab w:val="left" w:pos="1080"/>
        </w:tabs>
        <w:ind w:left="0"/>
        <w:contextualSpacing/>
        <w:rPr>
          <w:rFonts w:asciiTheme="majorHAnsi" w:hAnsiTheme="majorHAnsi"/>
          <w:color w:val="000000"/>
          <w:sz w:val="24"/>
          <w:szCs w:val="24"/>
        </w:rPr>
      </w:pPr>
      <w:r w:rsidRPr="00DF7A5E">
        <w:rPr>
          <w:rFonts w:asciiTheme="majorHAnsi" w:hAnsiTheme="majorHAnsi"/>
          <w:sz w:val="24"/>
          <w:szCs w:val="24"/>
        </w:rPr>
        <w:t>UT’s Procurement Services will review proposals and may eliminate from further consideration those which fail to meet the mandatory qualifications</w:t>
      </w:r>
      <w:r w:rsidR="001C77B6">
        <w:rPr>
          <w:rFonts w:asciiTheme="majorHAnsi" w:hAnsiTheme="majorHAnsi"/>
          <w:sz w:val="24"/>
          <w:szCs w:val="24"/>
        </w:rPr>
        <w:t>, if any</w:t>
      </w:r>
      <w:r w:rsidRPr="00DF7A5E">
        <w:rPr>
          <w:rFonts w:asciiTheme="majorHAnsi" w:hAnsiTheme="majorHAnsi"/>
          <w:sz w:val="24"/>
          <w:szCs w:val="24"/>
        </w:rPr>
        <w:t>. All proposals that meet the mandatory requirements shall</w:t>
      </w:r>
      <w:r w:rsidRPr="00DF7A5E" w:rsidR="004B167A">
        <w:rPr>
          <w:rFonts w:asciiTheme="majorHAnsi" w:hAnsiTheme="majorHAnsi"/>
          <w:sz w:val="24"/>
          <w:szCs w:val="24"/>
        </w:rPr>
        <w:t xml:space="preserve"> have their technical proposals </w:t>
      </w:r>
      <w:r w:rsidRPr="00DF7A5E">
        <w:rPr>
          <w:rFonts w:asciiTheme="majorHAnsi" w:hAnsiTheme="majorHAnsi"/>
          <w:sz w:val="24"/>
          <w:szCs w:val="24"/>
        </w:rPr>
        <w:t>evaluated and scored by a</w:t>
      </w:r>
      <w:r w:rsidRPr="00DF7A5E" w:rsidR="004B167A">
        <w:rPr>
          <w:rFonts w:asciiTheme="majorHAnsi" w:hAnsiTheme="majorHAnsi"/>
          <w:sz w:val="24"/>
          <w:szCs w:val="24"/>
        </w:rPr>
        <w:t xml:space="preserve">n </w:t>
      </w:r>
      <w:r w:rsidR="001C77B6">
        <w:rPr>
          <w:rFonts w:asciiTheme="majorHAnsi" w:hAnsiTheme="majorHAnsi"/>
          <w:sz w:val="24"/>
          <w:szCs w:val="24"/>
        </w:rPr>
        <w:t>e</w:t>
      </w:r>
      <w:r w:rsidRPr="00DF7A5E">
        <w:rPr>
          <w:rFonts w:asciiTheme="majorHAnsi" w:hAnsiTheme="majorHAnsi"/>
          <w:sz w:val="24"/>
          <w:szCs w:val="24"/>
        </w:rPr>
        <w:t>valuation</w:t>
      </w:r>
      <w:r w:rsidR="001C77B6">
        <w:rPr>
          <w:rFonts w:asciiTheme="majorHAnsi" w:hAnsiTheme="majorHAnsi"/>
          <w:sz w:val="24"/>
          <w:szCs w:val="24"/>
        </w:rPr>
        <w:t xml:space="preserve"> c</w:t>
      </w:r>
      <w:r w:rsidRPr="00DF7A5E">
        <w:rPr>
          <w:rFonts w:asciiTheme="majorHAnsi" w:hAnsiTheme="majorHAnsi"/>
          <w:sz w:val="24"/>
          <w:szCs w:val="24"/>
        </w:rPr>
        <w:t>ommittee (committee). The</w:t>
      </w:r>
      <w:r w:rsidR="001C77B6">
        <w:rPr>
          <w:rFonts w:asciiTheme="majorHAnsi" w:hAnsiTheme="majorHAnsi"/>
          <w:sz w:val="24"/>
          <w:szCs w:val="24"/>
        </w:rPr>
        <w:t xml:space="preserve"> c</w:t>
      </w:r>
      <w:r w:rsidRPr="00DF7A5E" w:rsidR="004B167A">
        <w:rPr>
          <w:rFonts w:asciiTheme="majorHAnsi" w:hAnsiTheme="majorHAnsi"/>
          <w:sz w:val="24"/>
          <w:szCs w:val="24"/>
        </w:rPr>
        <w:t>ommittee will be appointed by the university.</w:t>
      </w:r>
      <w:r w:rsidRPr="00DF7A5E">
        <w:rPr>
          <w:rFonts w:asciiTheme="majorHAnsi" w:hAnsiTheme="majorHAnsi"/>
          <w:sz w:val="24"/>
          <w:szCs w:val="24"/>
        </w:rPr>
        <w:t xml:space="preserve"> </w:t>
      </w:r>
      <w:r w:rsidRPr="00DF7A5E" w:rsidR="004B167A">
        <w:rPr>
          <w:rFonts w:asciiTheme="majorHAnsi" w:hAnsiTheme="majorHAnsi"/>
          <w:color w:val="000000"/>
          <w:sz w:val="24"/>
          <w:szCs w:val="24"/>
        </w:rPr>
        <w:t xml:space="preserve">After the technical proposals have been evaluated and scored, the scoring committee may select </w:t>
      </w:r>
      <w:r w:rsidRPr="00DF7A5E" w:rsidR="00762FEE">
        <w:rPr>
          <w:rFonts w:asciiTheme="majorHAnsi" w:hAnsiTheme="majorHAnsi"/>
          <w:color w:val="000000"/>
          <w:sz w:val="24"/>
          <w:szCs w:val="24"/>
        </w:rPr>
        <w:t xml:space="preserve">the highest scoring </w:t>
      </w:r>
      <w:r w:rsidR="0074761B">
        <w:rPr>
          <w:rFonts w:asciiTheme="majorHAnsi" w:hAnsiTheme="majorHAnsi"/>
          <w:color w:val="000000"/>
          <w:sz w:val="24"/>
          <w:szCs w:val="24"/>
        </w:rPr>
        <w:t>respondent</w:t>
      </w:r>
      <w:r w:rsidRPr="00DF7A5E" w:rsidR="004B167A">
        <w:rPr>
          <w:rFonts w:asciiTheme="majorHAnsi" w:hAnsiTheme="majorHAnsi"/>
          <w:color w:val="000000"/>
          <w:sz w:val="24"/>
          <w:szCs w:val="24"/>
        </w:rPr>
        <w:t xml:space="preserve">(s) to invite for a presentation.  The university will decide how many to invite. </w:t>
      </w:r>
      <w:r w:rsidR="0074761B">
        <w:rPr>
          <w:rFonts w:asciiTheme="majorHAnsi" w:hAnsiTheme="majorHAnsi"/>
          <w:color w:val="000000"/>
          <w:sz w:val="24"/>
          <w:szCs w:val="24"/>
        </w:rPr>
        <w:t>Respondent</w:t>
      </w:r>
      <w:r w:rsidRPr="00DF7A5E" w:rsidR="004B167A">
        <w:rPr>
          <w:rFonts w:asciiTheme="majorHAnsi" w:hAnsiTheme="majorHAnsi"/>
          <w:color w:val="000000"/>
          <w:sz w:val="24"/>
          <w:szCs w:val="24"/>
        </w:rPr>
        <w:t xml:space="preserve">s not invited for a presentation, have been eliminated from initial consideration. If all other </w:t>
      </w:r>
      <w:r w:rsidR="0074761B">
        <w:rPr>
          <w:rFonts w:asciiTheme="majorHAnsi" w:hAnsiTheme="majorHAnsi"/>
          <w:color w:val="000000"/>
          <w:sz w:val="24"/>
          <w:szCs w:val="24"/>
        </w:rPr>
        <w:t>respondent</w:t>
      </w:r>
      <w:r w:rsidRPr="00DF7A5E" w:rsidR="004B167A">
        <w:rPr>
          <w:rFonts w:asciiTheme="majorHAnsi" w:hAnsiTheme="majorHAnsi"/>
          <w:color w:val="000000"/>
          <w:sz w:val="24"/>
          <w:szCs w:val="24"/>
        </w:rPr>
        <w:t xml:space="preserve">s are later rejected by the university, it may then reconsider </w:t>
      </w:r>
      <w:r w:rsidR="0074761B">
        <w:rPr>
          <w:rFonts w:asciiTheme="majorHAnsi" w:hAnsiTheme="majorHAnsi"/>
          <w:color w:val="000000"/>
          <w:sz w:val="24"/>
          <w:szCs w:val="24"/>
        </w:rPr>
        <w:t>respondent</w:t>
      </w:r>
      <w:r w:rsidRPr="00DF7A5E" w:rsidR="004B167A">
        <w:rPr>
          <w:rFonts w:asciiTheme="majorHAnsi" w:hAnsiTheme="majorHAnsi"/>
          <w:color w:val="000000"/>
          <w:sz w:val="24"/>
          <w:szCs w:val="24"/>
        </w:rPr>
        <w:t xml:space="preserve"> not invited to </w:t>
      </w:r>
      <w:r w:rsidR="001C77B6">
        <w:rPr>
          <w:rFonts w:asciiTheme="majorHAnsi" w:hAnsiTheme="majorHAnsi"/>
          <w:color w:val="000000"/>
          <w:sz w:val="24"/>
          <w:szCs w:val="24"/>
        </w:rPr>
        <w:t xml:space="preserve">a </w:t>
      </w:r>
      <w:r w:rsidRPr="00DF7A5E" w:rsidR="004B167A">
        <w:rPr>
          <w:rFonts w:asciiTheme="majorHAnsi" w:hAnsiTheme="majorHAnsi"/>
          <w:color w:val="000000"/>
          <w:sz w:val="24"/>
          <w:szCs w:val="24"/>
        </w:rPr>
        <w:t>presentation. Upon completion of the presentations</w:t>
      </w:r>
      <w:r w:rsidR="001C77B6">
        <w:rPr>
          <w:rFonts w:asciiTheme="majorHAnsi" w:hAnsiTheme="majorHAnsi"/>
          <w:color w:val="000000"/>
          <w:sz w:val="24"/>
          <w:szCs w:val="24"/>
        </w:rPr>
        <w:t xml:space="preserve"> </w:t>
      </w:r>
      <w:r w:rsidRPr="00DF7A5E" w:rsidR="004B167A">
        <w:rPr>
          <w:rFonts w:asciiTheme="majorHAnsi" w:hAnsiTheme="majorHAnsi"/>
          <w:color w:val="000000"/>
          <w:sz w:val="24"/>
          <w:szCs w:val="24"/>
        </w:rPr>
        <w:t xml:space="preserve">the scoring committee will re-evaluate and rescore points from the </w:t>
      </w:r>
      <w:r w:rsidR="0074761B">
        <w:rPr>
          <w:rFonts w:asciiTheme="majorHAnsi" w:hAnsiTheme="majorHAnsi"/>
          <w:color w:val="000000"/>
          <w:sz w:val="24"/>
          <w:szCs w:val="24"/>
        </w:rPr>
        <w:t>respondent</w:t>
      </w:r>
      <w:r w:rsidRPr="00DF7A5E" w:rsidR="004B167A">
        <w:rPr>
          <w:rFonts w:asciiTheme="majorHAnsi" w:hAnsiTheme="majorHAnsi"/>
          <w:color w:val="000000"/>
          <w:sz w:val="24"/>
          <w:szCs w:val="24"/>
        </w:rPr>
        <w:t xml:space="preserve">’s technical response. </w:t>
      </w:r>
    </w:p>
    <w:p w:rsidRPr="00DF7A5E" w:rsidR="004B167A" w:rsidP="001F0277" w:rsidRDefault="004B167A" w14:paraId="39E96044" w14:textId="77777777">
      <w:pPr>
        <w:tabs>
          <w:tab w:val="left" w:pos="720"/>
          <w:tab w:val="left" w:pos="1080"/>
        </w:tabs>
        <w:ind w:left="0"/>
        <w:rPr>
          <w:rFonts w:asciiTheme="majorHAnsi" w:hAnsiTheme="majorHAnsi"/>
          <w:sz w:val="24"/>
          <w:szCs w:val="24"/>
        </w:rPr>
      </w:pPr>
    </w:p>
    <w:p w:rsidRPr="00DF7A5E" w:rsidR="004B167A" w:rsidP="001F0277" w:rsidRDefault="00762FEE" w14:paraId="491EE9DE" w14:textId="77777777">
      <w:pPr>
        <w:tabs>
          <w:tab w:val="left" w:pos="720"/>
          <w:tab w:val="left" w:pos="1080"/>
        </w:tabs>
        <w:ind w:left="0"/>
        <w:rPr>
          <w:rFonts w:asciiTheme="majorHAnsi" w:hAnsiTheme="majorHAnsi"/>
          <w:b/>
          <w:sz w:val="24"/>
          <w:szCs w:val="24"/>
        </w:rPr>
      </w:pPr>
      <w:r w:rsidRPr="00DF7A5E">
        <w:rPr>
          <w:rFonts w:asciiTheme="majorHAnsi" w:hAnsiTheme="majorHAnsi"/>
          <w:b/>
          <w:sz w:val="24"/>
          <w:szCs w:val="24"/>
        </w:rPr>
        <w:t xml:space="preserve">B. </w:t>
      </w:r>
      <w:r w:rsidRPr="00DF7A5E" w:rsidR="004B167A">
        <w:rPr>
          <w:rFonts w:asciiTheme="majorHAnsi" w:hAnsiTheme="majorHAnsi"/>
          <w:b/>
          <w:sz w:val="24"/>
          <w:szCs w:val="24"/>
        </w:rPr>
        <w:t xml:space="preserve">Cost Evaluations </w:t>
      </w:r>
      <w:r w:rsidRPr="00DF7A5E" w:rsidR="004B167A">
        <w:rPr>
          <w:rFonts w:asciiTheme="majorHAnsi" w:hAnsiTheme="majorHAnsi"/>
          <w:b/>
          <w:sz w:val="24"/>
          <w:szCs w:val="24"/>
        </w:rPr>
        <w:br/>
      </w:r>
    </w:p>
    <w:p w:rsidRPr="00DF7A5E" w:rsidR="004B167A" w:rsidP="004B167A" w:rsidRDefault="001F0277" w14:paraId="41FEC955" w14:textId="77777777">
      <w:pPr>
        <w:tabs>
          <w:tab w:val="left" w:pos="720"/>
          <w:tab w:val="left" w:pos="1080"/>
        </w:tabs>
        <w:ind w:left="0"/>
        <w:rPr>
          <w:rFonts w:asciiTheme="majorHAnsi" w:hAnsiTheme="majorHAnsi"/>
          <w:b/>
          <w:sz w:val="24"/>
          <w:szCs w:val="24"/>
        </w:rPr>
      </w:pPr>
      <w:r w:rsidRPr="00DF7A5E">
        <w:rPr>
          <w:rFonts w:asciiTheme="majorHAnsi" w:hAnsiTheme="majorHAnsi"/>
          <w:sz w:val="24"/>
          <w:szCs w:val="24"/>
        </w:rPr>
        <w:t xml:space="preserve">The cost proposal will not be </w:t>
      </w:r>
      <w:r w:rsidRPr="00DF7A5E" w:rsidR="004B167A">
        <w:rPr>
          <w:rFonts w:asciiTheme="majorHAnsi" w:hAnsiTheme="majorHAnsi"/>
          <w:sz w:val="24"/>
          <w:szCs w:val="24"/>
        </w:rPr>
        <w:t xml:space="preserve">shared with the committee or evaluated </w:t>
      </w:r>
      <w:r w:rsidRPr="00DF7A5E">
        <w:rPr>
          <w:rFonts w:asciiTheme="majorHAnsi" w:hAnsiTheme="majorHAnsi"/>
          <w:sz w:val="24"/>
          <w:szCs w:val="24"/>
        </w:rPr>
        <w:t>until after the Technical Proposals have been scored by the committee</w:t>
      </w:r>
      <w:r w:rsidRPr="00DF7A5E" w:rsidR="004B167A">
        <w:rPr>
          <w:rFonts w:asciiTheme="majorHAnsi" w:hAnsiTheme="majorHAnsi"/>
          <w:sz w:val="24"/>
          <w:szCs w:val="24"/>
        </w:rPr>
        <w:t xml:space="preserve">. </w:t>
      </w:r>
      <w:r w:rsidRPr="00DF7A5E">
        <w:rPr>
          <w:rFonts w:asciiTheme="majorHAnsi" w:hAnsiTheme="majorHAnsi"/>
          <w:sz w:val="24"/>
          <w:szCs w:val="24"/>
        </w:rPr>
        <w:t xml:space="preserve">Procurement services </w:t>
      </w:r>
      <w:r w:rsidRPr="00DF7A5E" w:rsidR="004B167A">
        <w:rPr>
          <w:rFonts w:asciiTheme="majorHAnsi" w:hAnsiTheme="majorHAnsi"/>
          <w:sz w:val="24"/>
          <w:szCs w:val="24"/>
        </w:rPr>
        <w:t>will then score the cost proposals</w:t>
      </w:r>
      <w:r w:rsidRPr="00DF7A5E">
        <w:rPr>
          <w:rFonts w:asciiTheme="majorHAnsi" w:hAnsiTheme="majorHAnsi"/>
          <w:sz w:val="24"/>
          <w:szCs w:val="24"/>
        </w:rPr>
        <w:t xml:space="preserve">. </w:t>
      </w:r>
      <w:r w:rsidRPr="00DF7A5E" w:rsidR="004B167A">
        <w:rPr>
          <w:rFonts w:asciiTheme="majorHAnsi" w:hAnsiTheme="majorHAnsi"/>
          <w:sz w:val="24"/>
          <w:szCs w:val="24"/>
        </w:rPr>
        <w:t xml:space="preserve">The cost scores will then be combined with the committee’s technical scoring to identify the rank of the </w:t>
      </w:r>
      <w:r w:rsidR="0074761B">
        <w:rPr>
          <w:rFonts w:asciiTheme="majorHAnsi" w:hAnsiTheme="majorHAnsi"/>
          <w:sz w:val="24"/>
          <w:szCs w:val="24"/>
        </w:rPr>
        <w:t>respondent</w:t>
      </w:r>
      <w:r w:rsidRPr="00DF7A5E" w:rsidR="004B167A">
        <w:rPr>
          <w:rFonts w:asciiTheme="majorHAnsi" w:hAnsiTheme="majorHAnsi"/>
          <w:sz w:val="24"/>
          <w:szCs w:val="24"/>
        </w:rPr>
        <w:t xml:space="preserve">s. </w:t>
      </w:r>
      <w:r w:rsidRPr="00DF7A5E" w:rsidR="004B167A">
        <w:rPr>
          <w:rFonts w:asciiTheme="majorHAnsi" w:hAnsiTheme="majorHAnsi"/>
          <w:sz w:val="24"/>
          <w:szCs w:val="24"/>
        </w:rPr>
        <w:br/>
      </w:r>
      <w:r w:rsidRPr="00DF7A5E" w:rsidR="004B167A">
        <w:rPr>
          <w:rFonts w:asciiTheme="majorHAnsi" w:hAnsiTheme="majorHAnsi"/>
          <w:sz w:val="24"/>
          <w:szCs w:val="24"/>
        </w:rPr>
        <w:br/>
      </w:r>
      <w:r w:rsidRPr="00DF7A5E" w:rsidR="00762FEE">
        <w:rPr>
          <w:rFonts w:asciiTheme="majorHAnsi" w:hAnsiTheme="majorHAnsi"/>
          <w:b/>
          <w:sz w:val="24"/>
          <w:szCs w:val="24"/>
        </w:rPr>
        <w:t xml:space="preserve">C. </w:t>
      </w:r>
      <w:r w:rsidRPr="00DF7A5E" w:rsidR="004B167A">
        <w:rPr>
          <w:rFonts w:asciiTheme="majorHAnsi" w:hAnsiTheme="majorHAnsi"/>
          <w:b/>
          <w:sz w:val="24"/>
          <w:szCs w:val="24"/>
        </w:rPr>
        <w:t>Best and Final Offer Evaluations</w:t>
      </w:r>
    </w:p>
    <w:p w:rsidRPr="00DF7A5E" w:rsidR="001F0277" w:rsidP="004B167A" w:rsidRDefault="004B167A" w14:paraId="667E99FE" w14:textId="77777777">
      <w:pPr>
        <w:tabs>
          <w:tab w:val="left" w:pos="720"/>
          <w:tab w:val="left" w:pos="1080"/>
        </w:tabs>
        <w:ind w:left="0"/>
        <w:rPr>
          <w:rFonts w:asciiTheme="majorHAnsi" w:hAnsiTheme="majorHAnsi"/>
          <w:sz w:val="24"/>
          <w:szCs w:val="24"/>
        </w:rPr>
      </w:pPr>
      <w:r w:rsidRPr="00DF7A5E">
        <w:rPr>
          <w:rFonts w:asciiTheme="majorHAnsi" w:hAnsiTheme="majorHAnsi"/>
          <w:sz w:val="24"/>
          <w:szCs w:val="24"/>
        </w:rPr>
        <w:br/>
      </w:r>
      <w:r w:rsidRPr="00DF7A5E" w:rsidR="001F0277">
        <w:rPr>
          <w:rFonts w:asciiTheme="majorHAnsi" w:hAnsiTheme="majorHAnsi"/>
          <w:sz w:val="24"/>
          <w:szCs w:val="24"/>
        </w:rPr>
        <w:t xml:space="preserve">The </w:t>
      </w:r>
      <w:r w:rsidRPr="00DF7A5E">
        <w:rPr>
          <w:rFonts w:asciiTheme="majorHAnsi" w:hAnsiTheme="majorHAnsi"/>
          <w:sz w:val="24"/>
          <w:szCs w:val="24"/>
        </w:rPr>
        <w:t xml:space="preserve">scoring committee may ask the highest scoring </w:t>
      </w:r>
      <w:r w:rsidR="0074761B">
        <w:rPr>
          <w:rFonts w:asciiTheme="majorHAnsi" w:hAnsiTheme="majorHAnsi"/>
          <w:sz w:val="24"/>
          <w:szCs w:val="24"/>
        </w:rPr>
        <w:t>respondent</w:t>
      </w:r>
      <w:r w:rsidRPr="00DF7A5E" w:rsidR="00762FEE">
        <w:rPr>
          <w:rFonts w:asciiTheme="majorHAnsi" w:hAnsiTheme="majorHAnsi"/>
          <w:sz w:val="24"/>
          <w:szCs w:val="24"/>
        </w:rPr>
        <w:t>s t</w:t>
      </w:r>
      <w:r w:rsidRPr="00DF7A5E" w:rsidR="001F0277">
        <w:rPr>
          <w:rFonts w:asciiTheme="majorHAnsi" w:hAnsiTheme="majorHAnsi"/>
          <w:sz w:val="24"/>
          <w:szCs w:val="24"/>
        </w:rPr>
        <w:t xml:space="preserve">o </w:t>
      </w:r>
      <w:r w:rsidRPr="00DF7A5E" w:rsidR="00762FEE">
        <w:rPr>
          <w:rFonts w:asciiTheme="majorHAnsi" w:hAnsiTheme="majorHAnsi"/>
          <w:sz w:val="24"/>
          <w:szCs w:val="24"/>
        </w:rPr>
        <w:t xml:space="preserve">submit a </w:t>
      </w:r>
      <w:r w:rsidR="00C37E31">
        <w:rPr>
          <w:rFonts w:asciiTheme="majorHAnsi" w:hAnsiTheme="majorHAnsi"/>
          <w:sz w:val="24"/>
          <w:szCs w:val="24"/>
        </w:rPr>
        <w:t xml:space="preserve">best and final </w:t>
      </w:r>
      <w:r w:rsidRPr="00DF7A5E" w:rsidR="001F0277">
        <w:rPr>
          <w:rFonts w:asciiTheme="majorHAnsi" w:hAnsiTheme="majorHAnsi"/>
          <w:sz w:val="24"/>
          <w:szCs w:val="24"/>
        </w:rPr>
        <w:lastRenderedPageBreak/>
        <w:t xml:space="preserve">offer. </w:t>
      </w:r>
      <w:r w:rsidRPr="00DF7A5E" w:rsidR="00762FEE">
        <w:rPr>
          <w:rFonts w:asciiTheme="majorHAnsi" w:hAnsiTheme="majorHAnsi"/>
          <w:sz w:val="24"/>
          <w:szCs w:val="24"/>
        </w:rPr>
        <w:t xml:space="preserve">The university will determine how many </w:t>
      </w:r>
      <w:r w:rsidR="0074761B">
        <w:rPr>
          <w:rFonts w:asciiTheme="majorHAnsi" w:hAnsiTheme="majorHAnsi"/>
          <w:sz w:val="24"/>
          <w:szCs w:val="24"/>
        </w:rPr>
        <w:t>respondent</w:t>
      </w:r>
      <w:r w:rsidRPr="00DF7A5E" w:rsidR="00762FEE">
        <w:rPr>
          <w:rFonts w:asciiTheme="majorHAnsi" w:hAnsiTheme="majorHAnsi"/>
          <w:sz w:val="24"/>
          <w:szCs w:val="24"/>
        </w:rPr>
        <w:t xml:space="preserve">s to invite. </w:t>
      </w:r>
      <w:r w:rsidR="0074761B">
        <w:rPr>
          <w:rFonts w:asciiTheme="majorHAnsi" w:hAnsiTheme="majorHAnsi"/>
          <w:color w:val="000000"/>
          <w:sz w:val="24"/>
          <w:szCs w:val="24"/>
        </w:rPr>
        <w:t>Respondent</w:t>
      </w:r>
      <w:r w:rsidRPr="00DF7A5E">
        <w:rPr>
          <w:rFonts w:asciiTheme="majorHAnsi" w:hAnsiTheme="majorHAnsi"/>
          <w:color w:val="000000"/>
          <w:sz w:val="24"/>
          <w:szCs w:val="24"/>
        </w:rPr>
        <w:t xml:space="preserve">s not invited for a presentation, have been eliminated from initial consideration. If all other </w:t>
      </w:r>
      <w:r w:rsidR="0074761B">
        <w:rPr>
          <w:rFonts w:asciiTheme="majorHAnsi" w:hAnsiTheme="majorHAnsi"/>
          <w:color w:val="000000"/>
          <w:sz w:val="24"/>
          <w:szCs w:val="24"/>
        </w:rPr>
        <w:t>respondent</w:t>
      </w:r>
      <w:r w:rsidRPr="00DF7A5E">
        <w:rPr>
          <w:rFonts w:asciiTheme="majorHAnsi" w:hAnsiTheme="majorHAnsi"/>
          <w:color w:val="000000"/>
          <w:sz w:val="24"/>
          <w:szCs w:val="24"/>
        </w:rPr>
        <w:t xml:space="preserve">s are later rejected by the university, it may then reconsider </w:t>
      </w:r>
      <w:r w:rsidR="0074761B">
        <w:rPr>
          <w:rFonts w:asciiTheme="majorHAnsi" w:hAnsiTheme="majorHAnsi"/>
          <w:color w:val="000000"/>
          <w:sz w:val="24"/>
          <w:szCs w:val="24"/>
        </w:rPr>
        <w:t>respondent</w:t>
      </w:r>
      <w:r w:rsidRPr="00DF7A5E">
        <w:rPr>
          <w:rFonts w:asciiTheme="majorHAnsi" w:hAnsiTheme="majorHAnsi"/>
          <w:color w:val="000000"/>
          <w:sz w:val="24"/>
          <w:szCs w:val="24"/>
        </w:rPr>
        <w:t xml:space="preserve"> not invited </w:t>
      </w:r>
      <w:r w:rsidRPr="00DF7A5E" w:rsidR="00762FEE">
        <w:rPr>
          <w:rFonts w:asciiTheme="majorHAnsi" w:hAnsiTheme="majorHAnsi"/>
          <w:color w:val="000000"/>
          <w:sz w:val="24"/>
          <w:szCs w:val="24"/>
        </w:rPr>
        <w:t xml:space="preserve">for the </w:t>
      </w:r>
      <w:r w:rsidR="00C37E31">
        <w:rPr>
          <w:rFonts w:asciiTheme="majorHAnsi" w:hAnsiTheme="majorHAnsi"/>
          <w:color w:val="000000"/>
          <w:sz w:val="24"/>
          <w:szCs w:val="24"/>
        </w:rPr>
        <w:t xml:space="preserve">initial </w:t>
      </w:r>
      <w:r w:rsidRPr="00DF7A5E" w:rsidR="00762FEE">
        <w:rPr>
          <w:rFonts w:asciiTheme="majorHAnsi" w:hAnsiTheme="majorHAnsi"/>
          <w:color w:val="000000"/>
          <w:sz w:val="24"/>
          <w:szCs w:val="24"/>
        </w:rPr>
        <w:t>best and final offer</w:t>
      </w:r>
      <w:r w:rsidRPr="00DF7A5E">
        <w:rPr>
          <w:rFonts w:asciiTheme="majorHAnsi" w:hAnsiTheme="majorHAnsi"/>
          <w:color w:val="000000"/>
          <w:sz w:val="24"/>
          <w:szCs w:val="24"/>
        </w:rPr>
        <w:t xml:space="preserve">. </w:t>
      </w:r>
      <w:r w:rsidRPr="00DF7A5E" w:rsidR="001F0277">
        <w:rPr>
          <w:rFonts w:asciiTheme="majorHAnsi" w:hAnsiTheme="majorHAnsi"/>
          <w:sz w:val="24"/>
          <w:szCs w:val="24"/>
        </w:rPr>
        <w:t>During the best and final offer phase, the university reserves the right to change the cost portion or make other modification</w:t>
      </w:r>
      <w:r w:rsidR="001C77B6">
        <w:rPr>
          <w:rFonts w:asciiTheme="majorHAnsi" w:hAnsiTheme="majorHAnsi"/>
          <w:sz w:val="24"/>
          <w:szCs w:val="24"/>
        </w:rPr>
        <w:t xml:space="preserve">s </w:t>
      </w:r>
      <w:r w:rsidR="00C37E31">
        <w:rPr>
          <w:rFonts w:asciiTheme="majorHAnsi" w:hAnsiTheme="majorHAnsi"/>
          <w:sz w:val="24"/>
          <w:szCs w:val="24"/>
        </w:rPr>
        <w:t xml:space="preserve">to the solicitation </w:t>
      </w:r>
      <w:r w:rsidR="001C77B6">
        <w:rPr>
          <w:rFonts w:asciiTheme="majorHAnsi" w:hAnsiTheme="majorHAnsi"/>
          <w:sz w:val="24"/>
          <w:szCs w:val="24"/>
        </w:rPr>
        <w:t>that are deemed in their</w:t>
      </w:r>
      <w:r w:rsidRPr="00DF7A5E" w:rsidR="001F0277">
        <w:rPr>
          <w:rFonts w:asciiTheme="majorHAnsi" w:hAnsiTheme="majorHAnsi"/>
          <w:sz w:val="24"/>
          <w:szCs w:val="24"/>
        </w:rPr>
        <w:t xml:space="preserve"> best interest. At the conclusion of the best of final offer, the costs will be re-calculated and combined with the technical scores to determine the highest scoring </w:t>
      </w:r>
      <w:r w:rsidR="0074761B">
        <w:rPr>
          <w:rFonts w:asciiTheme="majorHAnsi" w:hAnsiTheme="majorHAnsi"/>
          <w:sz w:val="24"/>
          <w:szCs w:val="24"/>
        </w:rPr>
        <w:t>respondent</w:t>
      </w:r>
      <w:r w:rsidRPr="00DF7A5E" w:rsidR="001F0277">
        <w:rPr>
          <w:rFonts w:asciiTheme="majorHAnsi" w:hAnsiTheme="majorHAnsi"/>
          <w:sz w:val="24"/>
          <w:szCs w:val="24"/>
        </w:rPr>
        <w:t xml:space="preserve">. </w:t>
      </w:r>
      <w:r w:rsidRPr="00DF7A5E" w:rsidR="001F0277">
        <w:rPr>
          <w:rFonts w:asciiTheme="majorHAnsi" w:hAnsiTheme="majorHAnsi"/>
          <w:sz w:val="24"/>
          <w:szCs w:val="24"/>
        </w:rPr>
        <w:br/>
      </w:r>
    </w:p>
    <w:p w:rsidRPr="00DF7A5E" w:rsidR="00A93316" w:rsidP="00774BE2" w:rsidRDefault="005D4ED2" w14:paraId="21E6967E" w14:textId="1B8F6299">
      <w:pPr>
        <w:tabs>
          <w:tab w:val="left" w:pos="720"/>
          <w:tab w:val="left" w:pos="1080"/>
        </w:tabs>
        <w:ind w:left="0"/>
        <w:contextualSpacing/>
        <w:rPr>
          <w:rFonts w:cs="Times New Roman" w:asciiTheme="majorHAnsi" w:hAnsiTheme="majorHAnsi"/>
          <w:b/>
          <w:sz w:val="24"/>
          <w:szCs w:val="24"/>
        </w:rPr>
      </w:pPr>
      <w:r>
        <w:rPr>
          <w:rFonts w:cs="Times New Roman" w:asciiTheme="majorHAnsi" w:hAnsiTheme="majorHAnsi"/>
          <w:b/>
          <w:sz w:val="24"/>
          <w:szCs w:val="24"/>
        </w:rPr>
        <w:t>8</w:t>
      </w:r>
      <w:r w:rsidRPr="00DF7A5E" w:rsidR="006B15DE">
        <w:rPr>
          <w:rFonts w:cs="Times New Roman" w:asciiTheme="majorHAnsi" w:hAnsiTheme="majorHAnsi"/>
          <w:b/>
          <w:sz w:val="24"/>
          <w:szCs w:val="24"/>
        </w:rPr>
        <w:t>.</w:t>
      </w:r>
      <w:r w:rsidRPr="00DF7A5E" w:rsidR="00762FEE">
        <w:rPr>
          <w:rFonts w:cs="Times New Roman" w:asciiTheme="majorHAnsi" w:hAnsiTheme="majorHAnsi"/>
          <w:b/>
          <w:sz w:val="24"/>
          <w:szCs w:val="24"/>
        </w:rPr>
        <w:t xml:space="preserve"> SCORES </w:t>
      </w:r>
      <w:r w:rsidRPr="00DF7A5E" w:rsidR="00762FEE">
        <w:rPr>
          <w:rFonts w:cs="Times New Roman" w:asciiTheme="majorHAnsi" w:hAnsiTheme="majorHAnsi"/>
          <w:b/>
          <w:sz w:val="24"/>
          <w:szCs w:val="24"/>
        </w:rPr>
        <w:br/>
      </w:r>
    </w:p>
    <w:p w:rsidRPr="00DF7A5E" w:rsidR="00A93316" w:rsidP="00774BE2" w:rsidRDefault="005B4635" w14:paraId="262824DC" w14:textId="77777777">
      <w:pPr>
        <w:ind w:left="0"/>
        <w:contextualSpacing/>
        <w:rPr>
          <w:rFonts w:cs="Times New Roman" w:asciiTheme="majorHAnsi" w:hAnsiTheme="majorHAnsi"/>
          <w:sz w:val="24"/>
          <w:szCs w:val="24"/>
        </w:rPr>
      </w:pPr>
      <w:r w:rsidRPr="00DF7A5E">
        <w:rPr>
          <w:rFonts w:asciiTheme="majorHAnsi" w:hAnsiTheme="majorHAnsi"/>
          <w:color w:val="000000"/>
          <w:sz w:val="24"/>
          <w:szCs w:val="24"/>
        </w:rPr>
        <w:t xml:space="preserve">The process being used will not rely on price as the sole determining factor in selection. </w:t>
      </w:r>
      <w:r w:rsidRPr="00DF7A5E" w:rsidR="00A93316">
        <w:rPr>
          <w:rFonts w:cs="Times New Roman" w:asciiTheme="majorHAnsi" w:hAnsiTheme="majorHAnsi"/>
          <w:sz w:val="24"/>
          <w:szCs w:val="24"/>
        </w:rPr>
        <w:t xml:space="preserve">Scores will be calculated based on the following table. </w:t>
      </w:r>
    </w:p>
    <w:p w:rsidRPr="00DF7A5E" w:rsidR="00A93316" w:rsidP="00774BE2" w:rsidRDefault="00A93316" w14:paraId="6D1AD187" w14:textId="77777777">
      <w:pPr>
        <w:contextualSpacing/>
        <w:rPr>
          <w:rFonts w:cs="Times New Roman" w:asciiTheme="majorHAnsi" w:hAnsiTheme="majorHAnsi"/>
          <w:sz w:val="24"/>
          <w:szCs w:val="24"/>
        </w:rPr>
      </w:pPr>
    </w:p>
    <w:tbl>
      <w:tblPr>
        <w:tblStyle w:val="TableGrid"/>
        <w:tblW w:w="0" w:type="auto"/>
        <w:tblLook w:val="04A0" w:firstRow="1" w:lastRow="0" w:firstColumn="1" w:lastColumn="0" w:noHBand="0" w:noVBand="1"/>
      </w:tblPr>
      <w:tblGrid>
        <w:gridCol w:w="4700"/>
        <w:gridCol w:w="4650"/>
      </w:tblGrid>
      <w:tr w:rsidRPr="00DF7A5E" w:rsidR="00A93316" w:rsidTr="00016D28" w14:paraId="047079AA" w14:textId="77777777">
        <w:trPr>
          <w:trHeight w:val="413"/>
        </w:trPr>
        <w:tc>
          <w:tcPr>
            <w:tcW w:w="4700" w:type="dxa"/>
          </w:tcPr>
          <w:p w:rsidRPr="00DF7A5E" w:rsidR="00A93316" w:rsidP="00774BE2" w:rsidRDefault="00A93316" w14:paraId="38E51E6E" w14:textId="77777777">
            <w:pPr>
              <w:contextualSpacing/>
              <w:rPr>
                <w:rFonts w:asciiTheme="majorHAnsi" w:hAnsiTheme="majorHAnsi"/>
                <w:b/>
                <w:sz w:val="24"/>
                <w:szCs w:val="24"/>
              </w:rPr>
            </w:pPr>
            <w:r w:rsidRPr="00DF7A5E">
              <w:rPr>
                <w:rFonts w:asciiTheme="majorHAnsi" w:hAnsiTheme="majorHAnsi"/>
                <w:b/>
                <w:sz w:val="24"/>
                <w:szCs w:val="24"/>
              </w:rPr>
              <w:t>Technical Proposal</w:t>
            </w:r>
          </w:p>
        </w:tc>
        <w:tc>
          <w:tcPr>
            <w:tcW w:w="4650" w:type="dxa"/>
          </w:tcPr>
          <w:p w:rsidRPr="00636D33" w:rsidR="00A93316" w:rsidP="00774BE2" w:rsidRDefault="005D4ED2" w14:paraId="48CD3B80" w14:textId="3146B317">
            <w:pPr>
              <w:contextualSpacing/>
              <w:rPr>
                <w:rFonts w:asciiTheme="majorHAnsi" w:hAnsiTheme="majorHAnsi"/>
                <w:sz w:val="24"/>
                <w:szCs w:val="24"/>
              </w:rPr>
            </w:pPr>
            <w:r w:rsidRPr="00636D33">
              <w:rPr>
                <w:rFonts w:asciiTheme="majorHAnsi" w:hAnsiTheme="majorHAnsi"/>
                <w:sz w:val="24"/>
                <w:szCs w:val="24"/>
              </w:rPr>
              <w:t xml:space="preserve">700 </w:t>
            </w:r>
            <w:r w:rsidRPr="00636D33" w:rsidR="00A93316">
              <w:rPr>
                <w:rFonts w:asciiTheme="majorHAnsi" w:hAnsiTheme="majorHAnsi"/>
                <w:sz w:val="24"/>
                <w:szCs w:val="24"/>
              </w:rPr>
              <w:t>Points</w:t>
            </w:r>
          </w:p>
        </w:tc>
      </w:tr>
      <w:tr w:rsidRPr="00DF7A5E" w:rsidR="00C37E31" w:rsidTr="00C37E31" w14:paraId="25C20E6C" w14:textId="77777777">
        <w:trPr>
          <w:trHeight w:val="467"/>
        </w:trPr>
        <w:tc>
          <w:tcPr>
            <w:tcW w:w="4700" w:type="dxa"/>
          </w:tcPr>
          <w:p w:rsidRPr="00DF7A5E" w:rsidR="00C37E31" w:rsidP="009D3B9D" w:rsidRDefault="00C37E31" w14:paraId="0C03D23E" w14:textId="77777777">
            <w:pPr>
              <w:contextualSpacing/>
              <w:rPr>
                <w:rFonts w:asciiTheme="majorHAnsi" w:hAnsiTheme="majorHAnsi"/>
                <w:sz w:val="24"/>
                <w:szCs w:val="24"/>
              </w:rPr>
            </w:pPr>
            <w:r w:rsidRPr="00DF7A5E">
              <w:rPr>
                <w:rFonts w:asciiTheme="majorHAnsi" w:hAnsiTheme="majorHAnsi"/>
                <w:b/>
                <w:sz w:val="24"/>
                <w:szCs w:val="24"/>
              </w:rPr>
              <w:t>Cost Proposal</w:t>
            </w:r>
          </w:p>
        </w:tc>
        <w:tc>
          <w:tcPr>
            <w:tcW w:w="4650" w:type="dxa"/>
          </w:tcPr>
          <w:p w:rsidRPr="00DF7A5E" w:rsidR="00C37E31" w:rsidP="00774BE2" w:rsidRDefault="00AF755F" w14:paraId="09A54E86" w14:textId="2A38F04C">
            <w:pPr>
              <w:contextualSpacing/>
              <w:rPr>
                <w:rFonts w:asciiTheme="majorHAnsi" w:hAnsiTheme="majorHAnsi"/>
                <w:sz w:val="24"/>
                <w:szCs w:val="24"/>
              </w:rPr>
            </w:pPr>
            <w:r>
              <w:rPr>
                <w:rFonts w:asciiTheme="majorHAnsi" w:hAnsiTheme="majorHAnsi"/>
                <w:sz w:val="24"/>
                <w:szCs w:val="24"/>
              </w:rPr>
              <w:t>300</w:t>
            </w:r>
            <w:r w:rsidR="005D4ED2">
              <w:rPr>
                <w:rFonts w:asciiTheme="majorHAnsi" w:hAnsiTheme="majorHAnsi"/>
                <w:sz w:val="24"/>
                <w:szCs w:val="24"/>
              </w:rPr>
              <w:t xml:space="preserve"> Points</w:t>
            </w:r>
          </w:p>
        </w:tc>
      </w:tr>
      <w:tr w:rsidRPr="00DF7A5E" w:rsidR="00C37E31" w:rsidTr="00016D28" w14:paraId="280AD9B8" w14:textId="77777777">
        <w:trPr>
          <w:trHeight w:val="350"/>
        </w:trPr>
        <w:tc>
          <w:tcPr>
            <w:tcW w:w="4700" w:type="dxa"/>
          </w:tcPr>
          <w:p w:rsidRPr="00DF7A5E" w:rsidR="00C37E31" w:rsidP="009D3B9D" w:rsidRDefault="00C37E31" w14:paraId="370059DE" w14:textId="77777777">
            <w:pPr>
              <w:contextualSpacing/>
              <w:rPr>
                <w:rFonts w:asciiTheme="majorHAnsi" w:hAnsiTheme="majorHAnsi"/>
                <w:sz w:val="24"/>
                <w:szCs w:val="24"/>
              </w:rPr>
            </w:pPr>
            <w:r w:rsidRPr="00DF7A5E">
              <w:rPr>
                <w:rFonts w:asciiTheme="majorHAnsi" w:hAnsiTheme="majorHAnsi"/>
                <w:b/>
                <w:sz w:val="24"/>
                <w:szCs w:val="24"/>
              </w:rPr>
              <w:t>Total</w:t>
            </w:r>
          </w:p>
        </w:tc>
        <w:tc>
          <w:tcPr>
            <w:tcW w:w="4650" w:type="dxa"/>
          </w:tcPr>
          <w:p w:rsidRPr="00DF7A5E" w:rsidR="00C37E31" w:rsidP="00774BE2" w:rsidRDefault="00C37E31" w14:paraId="23845DAF" w14:textId="22D40BC9">
            <w:pPr>
              <w:contextualSpacing/>
              <w:rPr>
                <w:rFonts w:asciiTheme="majorHAnsi" w:hAnsiTheme="majorHAnsi"/>
                <w:sz w:val="24"/>
                <w:szCs w:val="24"/>
              </w:rPr>
            </w:pPr>
            <w:r w:rsidRPr="00DF7A5E">
              <w:rPr>
                <w:rFonts w:asciiTheme="majorHAnsi" w:hAnsiTheme="majorHAnsi"/>
                <w:b/>
                <w:sz w:val="24"/>
                <w:szCs w:val="24"/>
              </w:rPr>
              <w:t>1</w:t>
            </w:r>
            <w:r w:rsidR="005859E3">
              <w:rPr>
                <w:rFonts w:asciiTheme="majorHAnsi" w:hAnsiTheme="majorHAnsi"/>
                <w:b/>
                <w:sz w:val="24"/>
                <w:szCs w:val="24"/>
              </w:rPr>
              <w:t>,</w:t>
            </w:r>
            <w:r w:rsidRPr="00DF7A5E">
              <w:rPr>
                <w:rFonts w:asciiTheme="majorHAnsi" w:hAnsiTheme="majorHAnsi"/>
                <w:b/>
                <w:sz w:val="24"/>
                <w:szCs w:val="24"/>
              </w:rPr>
              <w:t>000</w:t>
            </w:r>
            <w:r w:rsidR="005859E3">
              <w:rPr>
                <w:rFonts w:asciiTheme="majorHAnsi" w:hAnsiTheme="majorHAnsi"/>
                <w:b/>
                <w:sz w:val="24"/>
                <w:szCs w:val="24"/>
              </w:rPr>
              <w:t xml:space="preserve"> Points</w:t>
            </w:r>
          </w:p>
        </w:tc>
      </w:tr>
    </w:tbl>
    <w:p w:rsidRPr="00DF7A5E" w:rsidR="00424B9C" w:rsidP="000A753E" w:rsidRDefault="00424B9C" w14:paraId="434F24D6" w14:textId="5E2ABC3D">
      <w:pPr>
        <w:tabs>
          <w:tab w:val="left" w:pos="720"/>
          <w:tab w:val="left" w:pos="1080"/>
        </w:tabs>
        <w:ind w:left="0"/>
        <w:contextualSpacing/>
        <w:rPr>
          <w:rFonts w:asciiTheme="majorHAnsi" w:hAnsiTheme="majorHAnsi"/>
          <w:b/>
          <w:sz w:val="24"/>
          <w:szCs w:val="24"/>
        </w:rPr>
      </w:pPr>
      <w:r w:rsidRPr="00DF7A5E">
        <w:rPr>
          <w:rFonts w:asciiTheme="majorHAnsi" w:hAnsiTheme="majorHAnsi"/>
          <w:sz w:val="24"/>
          <w:szCs w:val="24"/>
        </w:rPr>
        <w:br/>
      </w:r>
      <w:r w:rsidR="005D4ED2">
        <w:rPr>
          <w:rFonts w:asciiTheme="majorHAnsi" w:hAnsiTheme="majorHAnsi"/>
          <w:b/>
          <w:sz w:val="24"/>
          <w:szCs w:val="24"/>
        </w:rPr>
        <w:t>9</w:t>
      </w:r>
      <w:r w:rsidRPr="00DF7A5E" w:rsidR="006B15DE">
        <w:rPr>
          <w:rFonts w:asciiTheme="majorHAnsi" w:hAnsiTheme="majorHAnsi"/>
          <w:b/>
          <w:sz w:val="24"/>
          <w:szCs w:val="24"/>
        </w:rPr>
        <w:t>.</w:t>
      </w:r>
      <w:r w:rsidRPr="00DF7A5E" w:rsidR="00F40660">
        <w:rPr>
          <w:rFonts w:asciiTheme="majorHAnsi" w:hAnsiTheme="majorHAnsi"/>
          <w:b/>
          <w:sz w:val="24"/>
          <w:szCs w:val="24"/>
        </w:rPr>
        <w:t xml:space="preserve"> </w:t>
      </w:r>
      <w:r w:rsidRPr="00DF7A5E">
        <w:rPr>
          <w:rFonts w:asciiTheme="majorHAnsi" w:hAnsiTheme="majorHAnsi"/>
          <w:b/>
          <w:sz w:val="24"/>
          <w:szCs w:val="24"/>
        </w:rPr>
        <w:t>Award</w:t>
      </w:r>
      <w:r w:rsidRPr="00DF7A5E" w:rsidR="008C7F72">
        <w:rPr>
          <w:rFonts w:asciiTheme="majorHAnsi" w:hAnsiTheme="majorHAnsi"/>
          <w:b/>
          <w:sz w:val="24"/>
          <w:szCs w:val="24"/>
        </w:rPr>
        <w:br/>
      </w:r>
    </w:p>
    <w:p w:rsidRPr="00DF7A5E" w:rsidR="008C7F72" w:rsidP="007F11C0" w:rsidRDefault="00762FEE" w14:paraId="4E44FA09" w14:textId="77777777">
      <w:pPr>
        <w:tabs>
          <w:tab w:val="left" w:pos="720"/>
          <w:tab w:val="right" w:pos="8797"/>
        </w:tabs>
        <w:ind w:left="0" w:right="-273"/>
        <w:contextualSpacing/>
        <w:rPr>
          <w:rFonts w:asciiTheme="majorHAnsi" w:hAnsiTheme="majorHAnsi"/>
          <w:sz w:val="24"/>
          <w:szCs w:val="24"/>
        </w:rPr>
      </w:pPr>
      <w:r w:rsidRPr="00DF7A5E">
        <w:rPr>
          <w:rFonts w:asciiTheme="majorHAnsi" w:hAnsiTheme="majorHAnsi"/>
          <w:color w:val="000000"/>
          <w:sz w:val="24"/>
          <w:szCs w:val="24"/>
        </w:rPr>
        <w:t xml:space="preserve">This solicitation does not commit </w:t>
      </w:r>
      <w:r w:rsidRPr="00DF7A5E" w:rsidR="007F11C0">
        <w:rPr>
          <w:rFonts w:asciiTheme="majorHAnsi" w:hAnsiTheme="majorHAnsi"/>
          <w:color w:val="000000"/>
          <w:sz w:val="24"/>
          <w:szCs w:val="24"/>
        </w:rPr>
        <w:t>t</w:t>
      </w:r>
      <w:r w:rsidRPr="00DF7A5E">
        <w:rPr>
          <w:rFonts w:asciiTheme="majorHAnsi" w:hAnsiTheme="majorHAnsi"/>
          <w:color w:val="000000"/>
          <w:sz w:val="24"/>
          <w:szCs w:val="24"/>
        </w:rPr>
        <w:t>he</w:t>
      </w:r>
      <w:r w:rsidRPr="00DF7A5E" w:rsidR="007F11C0">
        <w:rPr>
          <w:rFonts w:asciiTheme="majorHAnsi" w:hAnsiTheme="majorHAnsi"/>
          <w:color w:val="000000"/>
          <w:sz w:val="24"/>
          <w:szCs w:val="24"/>
        </w:rPr>
        <w:t xml:space="preserve"> university </w:t>
      </w:r>
      <w:r w:rsidRPr="00DF7A5E">
        <w:rPr>
          <w:rFonts w:asciiTheme="majorHAnsi" w:hAnsiTheme="majorHAnsi"/>
          <w:color w:val="000000"/>
          <w:sz w:val="24"/>
          <w:szCs w:val="24"/>
        </w:rPr>
        <w:t xml:space="preserve">to </w:t>
      </w:r>
      <w:r w:rsidRPr="00DF7A5E" w:rsidR="007F11C0">
        <w:rPr>
          <w:rFonts w:asciiTheme="majorHAnsi" w:hAnsiTheme="majorHAnsi"/>
          <w:color w:val="000000"/>
          <w:sz w:val="24"/>
          <w:szCs w:val="24"/>
        </w:rPr>
        <w:t xml:space="preserve">make an award </w:t>
      </w:r>
      <w:r w:rsidRPr="00DF7A5E">
        <w:rPr>
          <w:rFonts w:asciiTheme="majorHAnsi" w:hAnsiTheme="majorHAnsi"/>
          <w:color w:val="000000"/>
          <w:sz w:val="24"/>
          <w:szCs w:val="24"/>
        </w:rPr>
        <w:t>or to procure or contract for the articles of goods or services</w:t>
      </w:r>
      <w:r w:rsidRPr="00DF7A5E" w:rsidR="007F11C0">
        <w:rPr>
          <w:rFonts w:asciiTheme="majorHAnsi" w:hAnsiTheme="majorHAnsi"/>
          <w:color w:val="000000"/>
          <w:sz w:val="24"/>
          <w:szCs w:val="24"/>
        </w:rPr>
        <w:t xml:space="preserve"> described in this solicitation</w:t>
      </w:r>
      <w:r w:rsidRPr="00DF7A5E">
        <w:rPr>
          <w:rFonts w:asciiTheme="majorHAnsi" w:hAnsiTheme="majorHAnsi"/>
          <w:color w:val="000000"/>
          <w:sz w:val="24"/>
          <w:szCs w:val="24"/>
        </w:rPr>
        <w:t xml:space="preserve">. </w:t>
      </w:r>
      <w:r w:rsidRPr="00DF7A5E" w:rsidR="005B4635">
        <w:rPr>
          <w:rFonts w:asciiTheme="majorHAnsi" w:hAnsiTheme="majorHAnsi"/>
          <w:color w:val="000000"/>
          <w:sz w:val="24"/>
          <w:szCs w:val="24"/>
        </w:rPr>
        <w:t xml:space="preserve">The University does not obligate itself to </w:t>
      </w:r>
      <w:r w:rsidRPr="00DF7A5E" w:rsidR="007F11C0">
        <w:rPr>
          <w:rFonts w:asciiTheme="majorHAnsi" w:hAnsiTheme="majorHAnsi"/>
          <w:color w:val="000000"/>
          <w:sz w:val="24"/>
          <w:szCs w:val="24"/>
        </w:rPr>
        <w:t xml:space="preserve">award to the </w:t>
      </w:r>
      <w:r w:rsidR="0074761B">
        <w:rPr>
          <w:rFonts w:asciiTheme="majorHAnsi" w:hAnsiTheme="majorHAnsi"/>
          <w:color w:val="000000"/>
          <w:sz w:val="24"/>
          <w:szCs w:val="24"/>
        </w:rPr>
        <w:t>respondent</w:t>
      </w:r>
      <w:r w:rsidRPr="00DF7A5E" w:rsidR="005B4635">
        <w:rPr>
          <w:rFonts w:asciiTheme="majorHAnsi" w:hAnsiTheme="majorHAnsi"/>
          <w:color w:val="000000"/>
          <w:sz w:val="24"/>
          <w:szCs w:val="24"/>
        </w:rPr>
        <w:t xml:space="preserve"> with the lowest cost</w:t>
      </w:r>
      <w:r w:rsidRPr="00DF7A5E">
        <w:rPr>
          <w:rFonts w:asciiTheme="majorHAnsi" w:hAnsiTheme="majorHAnsi"/>
          <w:color w:val="000000"/>
          <w:sz w:val="24"/>
          <w:szCs w:val="24"/>
        </w:rPr>
        <w:t xml:space="preserve"> or the highest score</w:t>
      </w:r>
      <w:r w:rsidRPr="00DF7A5E" w:rsidR="007E18D3">
        <w:rPr>
          <w:rFonts w:asciiTheme="majorHAnsi" w:hAnsiTheme="majorHAnsi"/>
          <w:color w:val="000000"/>
          <w:sz w:val="24"/>
          <w:szCs w:val="24"/>
        </w:rPr>
        <w:t xml:space="preserve">, unless the University determines that doing so is not in its best interest. </w:t>
      </w:r>
      <w:r w:rsidRPr="00DF7A5E" w:rsidR="007E18D3">
        <w:rPr>
          <w:rFonts w:asciiTheme="majorHAnsi" w:hAnsiTheme="majorHAnsi"/>
          <w:sz w:val="24"/>
          <w:szCs w:val="24"/>
        </w:rPr>
        <w:t xml:space="preserve">The University reserves the right to negotiate </w:t>
      </w:r>
      <w:r w:rsidRPr="00DF7A5E" w:rsidR="007F11C0">
        <w:rPr>
          <w:rFonts w:asciiTheme="majorHAnsi" w:hAnsiTheme="majorHAnsi"/>
          <w:sz w:val="24"/>
          <w:szCs w:val="24"/>
        </w:rPr>
        <w:t xml:space="preserve">terms and alter the specifications with the with the highest scoring </w:t>
      </w:r>
      <w:r w:rsidR="0074761B">
        <w:rPr>
          <w:rFonts w:asciiTheme="majorHAnsi" w:hAnsiTheme="majorHAnsi"/>
          <w:sz w:val="24"/>
          <w:szCs w:val="24"/>
        </w:rPr>
        <w:t>respondent</w:t>
      </w:r>
      <w:r w:rsidRPr="00DF7A5E" w:rsidR="007F11C0">
        <w:rPr>
          <w:rFonts w:asciiTheme="majorHAnsi" w:hAnsiTheme="majorHAnsi"/>
          <w:sz w:val="24"/>
          <w:szCs w:val="24"/>
        </w:rPr>
        <w:t>, however, if they are</w:t>
      </w:r>
      <w:r w:rsidRPr="00DF7A5E" w:rsidR="007E18D3">
        <w:rPr>
          <w:rFonts w:asciiTheme="majorHAnsi" w:hAnsiTheme="majorHAnsi"/>
          <w:sz w:val="24"/>
          <w:szCs w:val="24"/>
        </w:rPr>
        <w:t xml:space="preserve"> unable to reach mutually agreeable terms and conditions, the University reserves the right to reject the proposal and </w:t>
      </w:r>
      <w:r w:rsidRPr="00DF7A5E" w:rsidR="00F40660">
        <w:rPr>
          <w:rFonts w:asciiTheme="majorHAnsi" w:hAnsiTheme="majorHAnsi"/>
          <w:sz w:val="24"/>
          <w:szCs w:val="24"/>
        </w:rPr>
        <w:t>n</w:t>
      </w:r>
      <w:r w:rsidRPr="00DF7A5E" w:rsidR="007E18D3">
        <w:rPr>
          <w:rFonts w:asciiTheme="majorHAnsi" w:hAnsiTheme="majorHAnsi"/>
          <w:sz w:val="24"/>
          <w:szCs w:val="24"/>
        </w:rPr>
        <w:t xml:space="preserve">egotiate terms of an agreement with the next highest scoring </w:t>
      </w:r>
      <w:r w:rsidR="0074761B">
        <w:rPr>
          <w:rFonts w:asciiTheme="majorHAnsi" w:hAnsiTheme="majorHAnsi"/>
          <w:sz w:val="24"/>
          <w:szCs w:val="24"/>
        </w:rPr>
        <w:t>respondent</w:t>
      </w:r>
      <w:r w:rsidRPr="00DF7A5E" w:rsidR="007E18D3">
        <w:rPr>
          <w:rFonts w:asciiTheme="majorHAnsi" w:hAnsiTheme="majorHAnsi"/>
          <w:sz w:val="24"/>
          <w:szCs w:val="24"/>
        </w:rPr>
        <w:t>.</w:t>
      </w:r>
      <w:r w:rsidRPr="00DF7A5E" w:rsidR="00F40660">
        <w:rPr>
          <w:rFonts w:asciiTheme="majorHAnsi" w:hAnsiTheme="majorHAnsi"/>
          <w:sz w:val="24"/>
          <w:szCs w:val="24"/>
        </w:rPr>
        <w:t xml:space="preserve"> </w:t>
      </w:r>
      <w:r w:rsidRPr="00DF7A5E" w:rsidR="008C7F72">
        <w:rPr>
          <w:rFonts w:asciiTheme="majorHAnsi" w:hAnsiTheme="majorHAnsi"/>
          <w:sz w:val="24"/>
          <w:szCs w:val="24"/>
        </w:rPr>
        <w:br/>
      </w:r>
    </w:p>
    <w:p w:rsidRPr="00DF7A5E" w:rsidR="007E18D3" w:rsidP="00774BE2" w:rsidRDefault="008C7F72" w14:paraId="4739125F" w14:textId="77777777">
      <w:pPr>
        <w:ind w:left="0"/>
        <w:contextualSpacing/>
        <w:rPr>
          <w:rFonts w:asciiTheme="majorHAnsi" w:hAnsiTheme="majorHAnsi"/>
          <w:sz w:val="24"/>
          <w:szCs w:val="24"/>
        </w:rPr>
      </w:pPr>
      <w:r w:rsidRPr="00DF7A5E">
        <w:rPr>
          <w:rFonts w:asciiTheme="majorHAnsi" w:hAnsiTheme="majorHAnsi"/>
          <w:sz w:val="24"/>
          <w:szCs w:val="24"/>
        </w:rPr>
        <w:t xml:space="preserve">If the agreement with the successful </w:t>
      </w:r>
      <w:r w:rsidR="0074761B">
        <w:rPr>
          <w:rFonts w:asciiTheme="majorHAnsi" w:hAnsiTheme="majorHAnsi"/>
          <w:sz w:val="24"/>
          <w:szCs w:val="24"/>
        </w:rPr>
        <w:t>respondent</w:t>
      </w:r>
      <w:r w:rsidRPr="00DF7A5E">
        <w:rPr>
          <w:rFonts w:asciiTheme="majorHAnsi" w:hAnsiTheme="majorHAnsi"/>
          <w:sz w:val="24"/>
          <w:szCs w:val="24"/>
        </w:rPr>
        <w:t xml:space="preserve"> is terminated for any reason prior to the </w:t>
      </w:r>
      <w:r w:rsidRPr="00DF7A5E" w:rsidR="007F11C0">
        <w:rPr>
          <w:rFonts w:asciiTheme="majorHAnsi" w:hAnsiTheme="majorHAnsi"/>
          <w:sz w:val="24"/>
          <w:szCs w:val="24"/>
        </w:rPr>
        <w:t>agreement termination</w:t>
      </w:r>
      <w:r w:rsidRPr="00DF7A5E">
        <w:rPr>
          <w:rFonts w:asciiTheme="majorHAnsi" w:hAnsiTheme="majorHAnsi"/>
          <w:sz w:val="24"/>
          <w:szCs w:val="24"/>
        </w:rPr>
        <w:t xml:space="preserve"> date, the university may elect to </w:t>
      </w:r>
      <w:r w:rsidRPr="00DF7A5E" w:rsidR="00F26305">
        <w:rPr>
          <w:rFonts w:asciiTheme="majorHAnsi" w:hAnsiTheme="majorHAnsi"/>
          <w:sz w:val="24"/>
          <w:szCs w:val="24"/>
        </w:rPr>
        <w:t>substitute</w:t>
      </w:r>
      <w:r w:rsidRPr="00DF7A5E">
        <w:rPr>
          <w:rFonts w:asciiTheme="majorHAnsi" w:hAnsiTheme="majorHAnsi"/>
          <w:sz w:val="24"/>
          <w:szCs w:val="24"/>
        </w:rPr>
        <w:t xml:space="preserve"> the next highest scoring </w:t>
      </w:r>
      <w:r w:rsidR="0074761B">
        <w:rPr>
          <w:rFonts w:asciiTheme="majorHAnsi" w:hAnsiTheme="majorHAnsi"/>
          <w:sz w:val="24"/>
          <w:szCs w:val="24"/>
        </w:rPr>
        <w:t>respondent</w:t>
      </w:r>
      <w:r w:rsidRPr="00DF7A5E">
        <w:rPr>
          <w:rFonts w:asciiTheme="majorHAnsi" w:hAnsiTheme="majorHAnsi"/>
          <w:sz w:val="24"/>
          <w:szCs w:val="24"/>
        </w:rPr>
        <w:t>, if they are willing to honor</w:t>
      </w:r>
      <w:r w:rsidRPr="00DF7A5E" w:rsidR="00F26305">
        <w:rPr>
          <w:rFonts w:asciiTheme="majorHAnsi" w:hAnsiTheme="majorHAnsi"/>
          <w:sz w:val="24"/>
          <w:szCs w:val="24"/>
        </w:rPr>
        <w:t xml:space="preserve"> the prices in their initial proposal. </w:t>
      </w:r>
      <w:r w:rsidRPr="00DF7A5E" w:rsidR="00F26305">
        <w:rPr>
          <w:rFonts w:asciiTheme="majorHAnsi" w:hAnsiTheme="majorHAnsi"/>
          <w:sz w:val="24"/>
          <w:szCs w:val="24"/>
        </w:rPr>
        <w:br/>
      </w:r>
    </w:p>
    <w:p w:rsidRPr="00DF7A5E" w:rsidR="00F26305" w:rsidP="00774BE2" w:rsidRDefault="00F26305" w14:paraId="73829DF3" w14:textId="77777777">
      <w:pPr>
        <w:ind w:left="0"/>
        <w:contextualSpacing/>
        <w:rPr>
          <w:rFonts w:asciiTheme="majorHAnsi" w:hAnsiTheme="majorHAnsi"/>
          <w:sz w:val="24"/>
          <w:szCs w:val="24"/>
        </w:rPr>
      </w:pPr>
      <w:r w:rsidRPr="00DF7A5E">
        <w:rPr>
          <w:rFonts w:asciiTheme="majorHAnsi" w:hAnsiTheme="majorHAnsi"/>
          <w:sz w:val="24"/>
          <w:szCs w:val="24"/>
        </w:rPr>
        <w:t xml:space="preserve">A Purchasing Department of the University of Tennessee is the only office authorized to award a purchase order for the required services. </w:t>
      </w:r>
      <w:r w:rsidRPr="00DF7A5E" w:rsidR="009A5CE3">
        <w:rPr>
          <w:rFonts w:asciiTheme="majorHAnsi" w:hAnsiTheme="majorHAnsi"/>
          <w:sz w:val="24"/>
          <w:szCs w:val="24"/>
        </w:rPr>
        <w:br/>
      </w:r>
    </w:p>
    <w:p w:rsidRPr="00DF7A5E" w:rsidR="009A5CE3" w:rsidP="00774BE2" w:rsidRDefault="005D4ED2" w14:paraId="74F27281" w14:textId="7A7E80F9">
      <w:pPr>
        <w:ind w:left="0"/>
        <w:contextualSpacing/>
        <w:rPr>
          <w:rFonts w:asciiTheme="majorHAnsi" w:hAnsiTheme="majorHAnsi"/>
          <w:b/>
          <w:sz w:val="24"/>
          <w:szCs w:val="24"/>
        </w:rPr>
      </w:pPr>
      <w:r w:rsidRPr="00DF7A5E">
        <w:rPr>
          <w:rFonts w:asciiTheme="majorHAnsi" w:hAnsiTheme="majorHAnsi"/>
          <w:b/>
          <w:sz w:val="24"/>
          <w:szCs w:val="24"/>
        </w:rPr>
        <w:t>1</w:t>
      </w:r>
      <w:r>
        <w:rPr>
          <w:rFonts w:asciiTheme="majorHAnsi" w:hAnsiTheme="majorHAnsi"/>
          <w:b/>
          <w:sz w:val="24"/>
          <w:szCs w:val="24"/>
        </w:rPr>
        <w:t>0</w:t>
      </w:r>
      <w:r w:rsidRPr="00DF7A5E" w:rsidR="006B15DE">
        <w:rPr>
          <w:rFonts w:asciiTheme="majorHAnsi" w:hAnsiTheme="majorHAnsi"/>
          <w:b/>
          <w:sz w:val="24"/>
          <w:szCs w:val="24"/>
        </w:rPr>
        <w:t>.</w:t>
      </w:r>
      <w:r w:rsidRPr="00DF7A5E" w:rsidR="009A5CE3">
        <w:rPr>
          <w:rFonts w:asciiTheme="majorHAnsi" w:hAnsiTheme="majorHAnsi"/>
          <w:b/>
          <w:sz w:val="24"/>
          <w:szCs w:val="24"/>
        </w:rPr>
        <w:t xml:space="preserve"> </w:t>
      </w:r>
      <w:r w:rsidRPr="00DF7A5E" w:rsidR="005B4635">
        <w:rPr>
          <w:rFonts w:asciiTheme="majorHAnsi" w:hAnsiTheme="majorHAnsi"/>
          <w:b/>
          <w:sz w:val="24"/>
          <w:szCs w:val="24"/>
        </w:rPr>
        <w:t>Notice of Intent to Award</w:t>
      </w:r>
    </w:p>
    <w:p w:rsidRPr="00DF7A5E" w:rsidR="009A5CE3" w:rsidP="00774BE2" w:rsidRDefault="009A5CE3" w14:paraId="141FA931" w14:textId="77777777">
      <w:pPr>
        <w:ind w:left="0"/>
        <w:contextualSpacing/>
        <w:rPr>
          <w:rFonts w:asciiTheme="majorHAnsi" w:hAnsiTheme="majorHAnsi"/>
          <w:b/>
          <w:sz w:val="24"/>
          <w:szCs w:val="24"/>
        </w:rPr>
      </w:pPr>
    </w:p>
    <w:p w:rsidRPr="00DF7A5E" w:rsidR="009A5CE3" w:rsidP="00774BE2" w:rsidRDefault="009A5CE3" w14:paraId="1DAA66B0" w14:textId="77777777">
      <w:pPr>
        <w:ind w:left="0"/>
        <w:contextualSpacing/>
        <w:rPr>
          <w:rFonts w:asciiTheme="majorHAnsi" w:hAnsiTheme="majorHAnsi"/>
          <w:sz w:val="24"/>
          <w:szCs w:val="24"/>
        </w:rPr>
      </w:pPr>
      <w:r w:rsidRPr="00DF7A5E">
        <w:rPr>
          <w:rFonts w:asciiTheme="majorHAnsi" w:hAnsiTheme="majorHAnsi"/>
          <w:sz w:val="24"/>
          <w:szCs w:val="24"/>
        </w:rPr>
        <w:t>After the evaluation process is completed, all</w:t>
      </w:r>
      <w:r w:rsidRPr="00DF7A5E" w:rsidR="00260572">
        <w:rPr>
          <w:rFonts w:asciiTheme="majorHAnsi" w:hAnsiTheme="majorHAnsi"/>
          <w:sz w:val="24"/>
          <w:szCs w:val="24"/>
        </w:rPr>
        <w:t xml:space="preserve"> </w:t>
      </w:r>
      <w:r w:rsidR="0074761B">
        <w:rPr>
          <w:rFonts w:asciiTheme="majorHAnsi" w:hAnsiTheme="majorHAnsi"/>
          <w:sz w:val="24"/>
          <w:szCs w:val="24"/>
        </w:rPr>
        <w:t>respondent</w:t>
      </w:r>
      <w:r w:rsidRPr="00DF7A5E" w:rsidR="00260572">
        <w:rPr>
          <w:rFonts w:asciiTheme="majorHAnsi" w:hAnsiTheme="majorHAnsi"/>
          <w:sz w:val="24"/>
          <w:szCs w:val="24"/>
        </w:rPr>
        <w:t>s responding to the solicitation</w:t>
      </w:r>
      <w:r w:rsidRPr="00DF7A5E">
        <w:rPr>
          <w:rFonts w:asciiTheme="majorHAnsi" w:hAnsiTheme="majorHAnsi"/>
          <w:sz w:val="24"/>
          <w:szCs w:val="24"/>
        </w:rPr>
        <w:t xml:space="preserve"> will </w:t>
      </w:r>
      <w:r w:rsidRPr="00DF7A5E" w:rsidR="00260572">
        <w:rPr>
          <w:rFonts w:asciiTheme="majorHAnsi" w:hAnsiTheme="majorHAnsi"/>
          <w:sz w:val="24"/>
          <w:szCs w:val="24"/>
        </w:rPr>
        <w:t xml:space="preserve">be </w:t>
      </w:r>
      <w:r w:rsidRPr="00DF7A5E">
        <w:rPr>
          <w:rFonts w:asciiTheme="majorHAnsi" w:hAnsiTheme="majorHAnsi"/>
          <w:sz w:val="24"/>
          <w:szCs w:val="24"/>
        </w:rPr>
        <w:t>sent a notification indicating the university’s intention to award to the successful respondent</w:t>
      </w:r>
      <w:r w:rsidRPr="00DF7A5E" w:rsidR="007F11C0">
        <w:rPr>
          <w:rFonts w:asciiTheme="majorHAnsi" w:hAnsiTheme="majorHAnsi"/>
          <w:sz w:val="24"/>
          <w:szCs w:val="24"/>
        </w:rPr>
        <w:t>.</w:t>
      </w:r>
    </w:p>
    <w:p w:rsidRPr="00DF7A5E" w:rsidR="00C633AF" w:rsidP="00774BE2" w:rsidRDefault="00C633AF" w14:paraId="2D323605" w14:textId="77777777">
      <w:pPr>
        <w:ind w:left="0"/>
        <w:contextualSpacing/>
        <w:rPr>
          <w:rFonts w:cs="Times New Roman" w:asciiTheme="majorHAnsi" w:hAnsiTheme="majorHAnsi"/>
          <w:sz w:val="24"/>
          <w:szCs w:val="24"/>
        </w:rPr>
      </w:pPr>
    </w:p>
    <w:p w:rsidR="00506790" w:rsidRDefault="00506790" w14:paraId="0B662520" w14:textId="77777777">
      <w:pPr>
        <w:rPr>
          <w:rFonts w:eastAsia="Times New Roman" w:cs="Times New Roman" w:asciiTheme="majorHAnsi" w:hAnsiTheme="majorHAnsi"/>
          <w:b/>
          <w:caps/>
          <w:sz w:val="24"/>
          <w:szCs w:val="24"/>
        </w:rPr>
      </w:pPr>
      <w:r>
        <w:rPr>
          <w:rFonts w:asciiTheme="majorHAnsi" w:hAnsiTheme="majorHAnsi"/>
          <w:b/>
          <w:caps/>
          <w:sz w:val="24"/>
          <w:szCs w:val="24"/>
        </w:rPr>
        <w:br w:type="page"/>
      </w:r>
    </w:p>
    <w:p w:rsidRPr="00DF7A5E" w:rsidR="00492A7A" w:rsidP="00774BE2" w:rsidRDefault="00B75B69" w14:paraId="7A4F2D9D" w14:textId="3E16CA92">
      <w:pPr>
        <w:pStyle w:val="Heading1"/>
        <w:numPr>
          <w:ilvl w:val="0"/>
          <w:numId w:val="0"/>
        </w:numPr>
        <w:contextualSpacing/>
        <w:rPr>
          <w:rFonts w:asciiTheme="majorHAnsi" w:hAnsiTheme="majorHAnsi"/>
          <w:b/>
          <w:caps/>
          <w:sz w:val="24"/>
          <w:szCs w:val="24"/>
          <w:u w:val="none"/>
        </w:rPr>
      </w:pPr>
      <w:r w:rsidRPr="00DF7A5E">
        <w:rPr>
          <w:rFonts w:asciiTheme="majorHAnsi" w:hAnsiTheme="majorHAnsi"/>
          <w:b/>
          <w:caps/>
          <w:sz w:val="24"/>
          <w:szCs w:val="24"/>
          <w:u w:val="none"/>
        </w:rPr>
        <w:lastRenderedPageBreak/>
        <w:t xml:space="preserve">Section </w:t>
      </w:r>
      <w:r w:rsidRPr="00DF7A5E" w:rsidR="00DF364D">
        <w:rPr>
          <w:rFonts w:asciiTheme="majorHAnsi" w:hAnsiTheme="majorHAnsi"/>
          <w:b/>
          <w:caps/>
          <w:sz w:val="24"/>
          <w:szCs w:val="24"/>
          <w:u w:val="none"/>
        </w:rPr>
        <w:t>FOur</w:t>
      </w:r>
      <w:r w:rsidRPr="00DF7A5E" w:rsidR="00A95BDC">
        <w:rPr>
          <w:rFonts w:asciiTheme="majorHAnsi" w:hAnsiTheme="majorHAnsi"/>
          <w:b/>
          <w:caps/>
          <w:sz w:val="24"/>
          <w:szCs w:val="24"/>
          <w:u w:val="none"/>
        </w:rPr>
        <w:t xml:space="preserve"> - </w:t>
      </w:r>
      <w:r w:rsidRPr="00DF7A5E" w:rsidR="006B15DE">
        <w:rPr>
          <w:rFonts w:asciiTheme="majorHAnsi" w:hAnsiTheme="majorHAnsi"/>
          <w:b/>
          <w:caps/>
          <w:sz w:val="24"/>
          <w:szCs w:val="24"/>
          <w:u w:val="none"/>
        </w:rPr>
        <w:t>TECHNICAL</w:t>
      </w:r>
      <w:r w:rsidRPr="00DF7A5E" w:rsidR="00DF364D">
        <w:rPr>
          <w:rFonts w:asciiTheme="majorHAnsi" w:hAnsiTheme="majorHAnsi"/>
          <w:b/>
          <w:caps/>
          <w:sz w:val="24"/>
          <w:szCs w:val="24"/>
          <w:u w:val="none"/>
        </w:rPr>
        <w:t xml:space="preserve"> ReQUIREMENTS</w:t>
      </w:r>
      <w:r w:rsidRPr="00DF7A5E" w:rsidR="00492A7A">
        <w:rPr>
          <w:rFonts w:asciiTheme="majorHAnsi" w:hAnsiTheme="majorHAnsi"/>
          <w:b/>
          <w:caps/>
          <w:sz w:val="24"/>
          <w:szCs w:val="24"/>
          <w:u w:val="none"/>
        </w:rPr>
        <w:t xml:space="preserve"> </w:t>
      </w:r>
    </w:p>
    <w:p w:rsidRPr="00DF7A5E" w:rsidR="00257D48" w:rsidP="00257D48" w:rsidRDefault="00257D48" w14:paraId="4A95CB08" w14:textId="77777777">
      <w:pPr>
        <w:rPr>
          <w:rFonts w:asciiTheme="majorHAnsi" w:hAnsiTheme="majorHAnsi"/>
          <w:sz w:val="24"/>
          <w:szCs w:val="24"/>
        </w:rPr>
      </w:pPr>
    </w:p>
    <w:p w:rsidRPr="00DF7A5E" w:rsidR="003202B1" w:rsidP="00774BE2" w:rsidRDefault="00B75B69" w14:paraId="6F9ADA6E" w14:textId="77777777">
      <w:pPr>
        <w:ind w:left="0"/>
        <w:contextualSpacing/>
        <w:rPr>
          <w:rFonts w:cs="Times New Roman" w:asciiTheme="majorHAnsi" w:hAnsiTheme="majorHAnsi"/>
          <w:sz w:val="24"/>
          <w:szCs w:val="24"/>
        </w:rPr>
      </w:pPr>
      <w:r w:rsidRPr="00DF7A5E">
        <w:rPr>
          <w:rFonts w:asciiTheme="majorHAnsi" w:hAnsiTheme="majorHAnsi"/>
          <w:b/>
          <w:sz w:val="24"/>
          <w:szCs w:val="24"/>
        </w:rPr>
        <w:t>1</w:t>
      </w:r>
      <w:r w:rsidRPr="00DF7A5E" w:rsidR="006B15DE">
        <w:rPr>
          <w:rFonts w:asciiTheme="majorHAnsi" w:hAnsiTheme="majorHAnsi"/>
          <w:b/>
          <w:sz w:val="24"/>
          <w:szCs w:val="24"/>
        </w:rPr>
        <w:t>.</w:t>
      </w:r>
      <w:r w:rsidRPr="00DF7A5E">
        <w:rPr>
          <w:rFonts w:asciiTheme="majorHAnsi" w:hAnsiTheme="majorHAnsi"/>
          <w:b/>
          <w:sz w:val="24"/>
          <w:szCs w:val="24"/>
        </w:rPr>
        <w:t xml:space="preserve"> </w:t>
      </w:r>
      <w:r w:rsidRPr="00DF7A5E" w:rsidR="00615295">
        <w:rPr>
          <w:rFonts w:asciiTheme="majorHAnsi" w:hAnsiTheme="majorHAnsi"/>
          <w:b/>
          <w:sz w:val="24"/>
          <w:szCs w:val="24"/>
        </w:rPr>
        <w:t xml:space="preserve">Instructions </w:t>
      </w:r>
      <w:r w:rsidRPr="00DF7A5E" w:rsidR="00615295">
        <w:rPr>
          <w:rFonts w:asciiTheme="majorHAnsi" w:hAnsiTheme="majorHAnsi"/>
          <w:b/>
          <w:sz w:val="24"/>
          <w:szCs w:val="24"/>
        </w:rPr>
        <w:br/>
      </w:r>
    </w:p>
    <w:p w:rsidRPr="00DF7A5E" w:rsidR="00615295" w:rsidP="00774BE2" w:rsidRDefault="00257D48" w14:paraId="6B349B8E" w14:textId="056D7D2A">
      <w:pPr>
        <w:ind w:left="0"/>
        <w:contextualSpacing/>
        <w:rPr>
          <w:rFonts w:cs="Times New Roman" w:asciiTheme="majorHAnsi" w:hAnsiTheme="majorHAnsi"/>
          <w:sz w:val="24"/>
          <w:szCs w:val="24"/>
        </w:rPr>
      </w:pPr>
      <w:r w:rsidRPr="00DF7A5E">
        <w:rPr>
          <w:rFonts w:cs="Times New Roman" w:asciiTheme="majorHAnsi" w:hAnsiTheme="majorHAnsi"/>
          <w:sz w:val="24"/>
          <w:szCs w:val="24"/>
        </w:rPr>
        <w:t xml:space="preserve">Responses should be numbered to correspond to the </w:t>
      </w:r>
      <w:r w:rsidRPr="00DF7A5E" w:rsidR="00615295">
        <w:rPr>
          <w:rFonts w:cs="Times New Roman" w:asciiTheme="majorHAnsi" w:hAnsiTheme="majorHAnsi"/>
          <w:sz w:val="24"/>
          <w:szCs w:val="24"/>
        </w:rPr>
        <w:t>numbers for each item listed below</w:t>
      </w:r>
      <w:r w:rsidRPr="00DF7A5E">
        <w:rPr>
          <w:rFonts w:cs="Times New Roman" w:asciiTheme="majorHAnsi" w:hAnsiTheme="majorHAnsi"/>
          <w:sz w:val="24"/>
          <w:szCs w:val="24"/>
        </w:rPr>
        <w:t xml:space="preserve">. Pertinent supplemental information should be referenced and included as attachments.  In the event your attachments are too large to attach in ESM, please contact the </w:t>
      </w:r>
      <w:r w:rsidRPr="00DF7A5E" w:rsidR="00DF364D">
        <w:rPr>
          <w:rFonts w:cs="Times New Roman" w:asciiTheme="majorHAnsi" w:hAnsiTheme="majorHAnsi"/>
          <w:sz w:val="24"/>
          <w:szCs w:val="24"/>
        </w:rPr>
        <w:t xml:space="preserve">Solicitation </w:t>
      </w:r>
      <w:r w:rsidRPr="00DF7A5E">
        <w:rPr>
          <w:rFonts w:cs="Times New Roman" w:asciiTheme="majorHAnsi" w:hAnsiTheme="majorHAnsi"/>
          <w:sz w:val="24"/>
          <w:szCs w:val="24"/>
        </w:rPr>
        <w:t xml:space="preserve">Coordinator.  </w:t>
      </w:r>
      <w:r w:rsidRPr="00DF7A5E" w:rsidR="00615295">
        <w:rPr>
          <w:rFonts w:cs="Times New Roman" w:asciiTheme="majorHAnsi" w:hAnsiTheme="majorHAnsi"/>
          <w:sz w:val="24"/>
          <w:szCs w:val="24"/>
        </w:rPr>
        <w:t xml:space="preserve">If the </w:t>
      </w:r>
      <w:r w:rsidR="0074761B">
        <w:rPr>
          <w:rFonts w:cs="Times New Roman" w:asciiTheme="majorHAnsi" w:hAnsiTheme="majorHAnsi"/>
          <w:sz w:val="24"/>
          <w:szCs w:val="24"/>
        </w:rPr>
        <w:t>respondent</w:t>
      </w:r>
      <w:r w:rsidRPr="00DF7A5E" w:rsidR="00615295">
        <w:rPr>
          <w:rFonts w:cs="Times New Roman" w:asciiTheme="majorHAnsi" w:hAnsiTheme="majorHAnsi"/>
          <w:sz w:val="24"/>
          <w:szCs w:val="24"/>
        </w:rPr>
        <w:t xml:space="preserve"> cannot fully </w:t>
      </w:r>
      <w:r w:rsidRPr="00DF7A5E" w:rsidR="00DF364D">
        <w:rPr>
          <w:rFonts w:cs="Times New Roman" w:asciiTheme="majorHAnsi" w:hAnsiTheme="majorHAnsi"/>
          <w:sz w:val="24"/>
          <w:szCs w:val="24"/>
        </w:rPr>
        <w:t>satisfy a</w:t>
      </w:r>
      <w:r w:rsidRPr="00DF7A5E" w:rsidR="00615295">
        <w:rPr>
          <w:rFonts w:cs="Times New Roman" w:asciiTheme="majorHAnsi" w:hAnsiTheme="majorHAnsi"/>
          <w:sz w:val="24"/>
          <w:szCs w:val="24"/>
        </w:rPr>
        <w:t xml:space="preserve"> requirement, an explanation </w:t>
      </w:r>
      <w:r w:rsidRPr="00DF7A5E" w:rsidR="00F76BEB">
        <w:rPr>
          <w:rFonts w:cs="Times New Roman" w:asciiTheme="majorHAnsi" w:hAnsiTheme="majorHAnsi"/>
          <w:sz w:val="24"/>
          <w:szCs w:val="24"/>
        </w:rPr>
        <w:t xml:space="preserve">must be </w:t>
      </w:r>
      <w:r w:rsidRPr="00DF7A5E" w:rsidR="00615295">
        <w:rPr>
          <w:rFonts w:cs="Times New Roman" w:asciiTheme="majorHAnsi" w:hAnsiTheme="majorHAnsi"/>
          <w:sz w:val="24"/>
          <w:szCs w:val="24"/>
        </w:rPr>
        <w:t>provided.  Failure to provide a response to every question or requ</w:t>
      </w:r>
      <w:r w:rsidRPr="00DF7A5E" w:rsidR="00DF364D">
        <w:rPr>
          <w:rFonts w:cs="Times New Roman" w:asciiTheme="majorHAnsi" w:hAnsiTheme="majorHAnsi"/>
          <w:sz w:val="24"/>
          <w:szCs w:val="24"/>
        </w:rPr>
        <w:t>est will be interpreted by the u</w:t>
      </w:r>
      <w:r w:rsidRPr="00DF7A5E" w:rsidR="00615295">
        <w:rPr>
          <w:rFonts w:cs="Times New Roman" w:asciiTheme="majorHAnsi" w:hAnsiTheme="majorHAnsi"/>
          <w:sz w:val="24"/>
          <w:szCs w:val="24"/>
        </w:rPr>
        <w:t xml:space="preserve">niversity as an inability of the </w:t>
      </w:r>
      <w:r w:rsidR="0074761B">
        <w:rPr>
          <w:rFonts w:cs="Times New Roman" w:asciiTheme="majorHAnsi" w:hAnsiTheme="majorHAnsi"/>
          <w:sz w:val="24"/>
          <w:szCs w:val="24"/>
        </w:rPr>
        <w:t>respondent</w:t>
      </w:r>
      <w:r w:rsidRPr="00DF7A5E" w:rsidR="00615295">
        <w:rPr>
          <w:rFonts w:cs="Times New Roman" w:asciiTheme="majorHAnsi" w:hAnsiTheme="majorHAnsi"/>
          <w:sz w:val="24"/>
          <w:szCs w:val="24"/>
        </w:rPr>
        <w:t xml:space="preserve"> to provide the requested product, service or function and may result in your submission being </w:t>
      </w:r>
      <w:r w:rsidRPr="00DF7A5E" w:rsidR="00F76BEB">
        <w:rPr>
          <w:rFonts w:cs="Times New Roman" w:asciiTheme="majorHAnsi" w:hAnsiTheme="majorHAnsi"/>
          <w:sz w:val="24"/>
          <w:szCs w:val="24"/>
        </w:rPr>
        <w:t>eliminated</w:t>
      </w:r>
      <w:r w:rsidRPr="00DF7A5E" w:rsidR="00615295">
        <w:rPr>
          <w:rFonts w:cs="Times New Roman" w:asciiTheme="majorHAnsi" w:hAnsiTheme="majorHAnsi"/>
          <w:sz w:val="24"/>
          <w:szCs w:val="24"/>
        </w:rPr>
        <w:t xml:space="preserve">.  </w:t>
      </w:r>
      <w:r w:rsidRPr="00DF7A5E" w:rsidR="00615295">
        <w:rPr>
          <w:rFonts w:cs="Times New Roman" w:asciiTheme="majorHAnsi" w:hAnsiTheme="majorHAnsi"/>
          <w:sz w:val="24"/>
          <w:szCs w:val="24"/>
        </w:rPr>
        <w:br/>
      </w:r>
    </w:p>
    <w:p w:rsidRPr="00DF7A5E" w:rsidR="00615295" w:rsidP="00615295" w:rsidRDefault="00241A92" w14:paraId="5C4095D0" w14:textId="77777777">
      <w:pPr>
        <w:ind w:left="0"/>
        <w:rPr>
          <w:rFonts w:cs="Times New Roman" w:asciiTheme="majorHAnsi" w:hAnsiTheme="majorHAnsi"/>
          <w:b/>
          <w:sz w:val="24"/>
          <w:szCs w:val="24"/>
        </w:rPr>
      </w:pPr>
      <w:r w:rsidRPr="00DF7A5E">
        <w:rPr>
          <w:rFonts w:cs="Times New Roman" w:asciiTheme="majorHAnsi" w:hAnsiTheme="majorHAnsi"/>
          <w:b/>
          <w:sz w:val="24"/>
          <w:szCs w:val="24"/>
        </w:rPr>
        <w:t>A.</w:t>
      </w:r>
      <w:r w:rsidRPr="00DF7A5E" w:rsidR="00615295">
        <w:rPr>
          <w:rFonts w:cs="Times New Roman" w:asciiTheme="majorHAnsi" w:hAnsiTheme="majorHAnsi"/>
          <w:b/>
          <w:sz w:val="24"/>
          <w:szCs w:val="24"/>
        </w:rPr>
        <w:t xml:space="preserve"> Mandatory Qualifications </w:t>
      </w:r>
    </w:p>
    <w:p w:rsidRPr="00DF7A5E" w:rsidR="00615295" w:rsidP="00615295" w:rsidRDefault="00615295" w14:paraId="34C036E3" w14:textId="77777777">
      <w:pPr>
        <w:ind w:left="0"/>
        <w:rPr>
          <w:rFonts w:cs="Times New Roman" w:asciiTheme="majorHAnsi" w:hAnsiTheme="majorHAnsi"/>
          <w:b/>
          <w:sz w:val="24"/>
          <w:szCs w:val="24"/>
        </w:rPr>
      </w:pPr>
    </w:p>
    <w:p w:rsidR="00615295" w:rsidP="00774BE2" w:rsidRDefault="00615295" w14:paraId="4D0672A3" w14:textId="0C56281A">
      <w:pPr>
        <w:ind w:left="0"/>
        <w:rPr>
          <w:rFonts w:cs="Times New Roman" w:asciiTheme="majorHAnsi" w:hAnsiTheme="majorHAnsi"/>
          <w:sz w:val="24"/>
          <w:szCs w:val="24"/>
        </w:rPr>
      </w:pPr>
      <w:r w:rsidRPr="00DF7A5E">
        <w:rPr>
          <w:rFonts w:cs="Times New Roman" w:asciiTheme="majorHAnsi" w:hAnsiTheme="majorHAnsi"/>
          <w:sz w:val="24"/>
          <w:szCs w:val="24"/>
        </w:rPr>
        <w:t xml:space="preserve">The university will review the </w:t>
      </w:r>
      <w:r w:rsidRPr="00DF7A5E" w:rsidR="00FF0AA7">
        <w:rPr>
          <w:rFonts w:cs="Times New Roman" w:asciiTheme="majorHAnsi" w:hAnsiTheme="majorHAnsi"/>
          <w:sz w:val="24"/>
          <w:szCs w:val="24"/>
        </w:rPr>
        <w:t xml:space="preserve">mandatory </w:t>
      </w:r>
      <w:r w:rsidRPr="00DF7A5E">
        <w:rPr>
          <w:rFonts w:cs="Times New Roman" w:asciiTheme="majorHAnsi" w:hAnsiTheme="majorHAnsi"/>
          <w:sz w:val="24"/>
          <w:szCs w:val="24"/>
        </w:rPr>
        <w:t xml:space="preserve">responses to determine if the requirements are </w:t>
      </w:r>
      <w:r w:rsidRPr="00DF7A5E" w:rsidR="00DF364D">
        <w:rPr>
          <w:rFonts w:cs="Times New Roman" w:asciiTheme="majorHAnsi" w:hAnsiTheme="majorHAnsi"/>
          <w:sz w:val="24"/>
          <w:szCs w:val="24"/>
        </w:rPr>
        <w:t>met</w:t>
      </w:r>
      <w:r w:rsidRPr="00DF7A5E">
        <w:rPr>
          <w:rFonts w:cs="Times New Roman" w:asciiTheme="majorHAnsi" w:hAnsiTheme="majorHAnsi"/>
          <w:sz w:val="24"/>
          <w:szCs w:val="24"/>
        </w:rPr>
        <w:t xml:space="preserve">. The university will have sole discretion in making this determination and may seek clarification from a </w:t>
      </w:r>
      <w:r w:rsidR="0074761B">
        <w:rPr>
          <w:rFonts w:cs="Times New Roman" w:asciiTheme="majorHAnsi" w:hAnsiTheme="majorHAnsi"/>
          <w:sz w:val="24"/>
          <w:szCs w:val="24"/>
        </w:rPr>
        <w:t>respondent</w:t>
      </w:r>
      <w:r w:rsidRPr="00DF7A5E" w:rsidR="00FF0AA7">
        <w:rPr>
          <w:rFonts w:cs="Times New Roman" w:asciiTheme="majorHAnsi" w:hAnsiTheme="majorHAnsi"/>
          <w:sz w:val="24"/>
          <w:szCs w:val="24"/>
        </w:rPr>
        <w:t>,</w:t>
      </w:r>
      <w:r w:rsidRPr="00DF7A5E">
        <w:rPr>
          <w:rFonts w:cs="Times New Roman" w:asciiTheme="majorHAnsi" w:hAnsiTheme="majorHAnsi"/>
          <w:sz w:val="24"/>
          <w:szCs w:val="24"/>
        </w:rPr>
        <w:t xml:space="preserve"> if there is any doubt with regard to the requirement being met. </w:t>
      </w:r>
    </w:p>
    <w:p w:rsidR="00FF0AA7" w:rsidP="00774BE2" w:rsidRDefault="00FF0AA7" w14:paraId="6147AACD" w14:textId="2F4A63A2">
      <w:pPr>
        <w:ind w:left="0"/>
        <w:rPr>
          <w:rFonts w:cs="Times New Roman" w:asciiTheme="majorHAnsi" w:hAnsiTheme="majorHAnsi"/>
          <w:sz w:val="24"/>
          <w:szCs w:val="24"/>
        </w:rPr>
      </w:pPr>
    </w:p>
    <w:p w:rsidRPr="00183326" w:rsidR="00AF00A4" w:rsidP="00AF00A4" w:rsidRDefault="00AF00A4" w14:paraId="5D9E7E06" w14:textId="48AE6085">
      <w:pPr>
        <w:ind w:left="0"/>
        <w:rPr>
          <w:rFonts w:eastAsia="Calibri" w:cs="Calibri" w:asciiTheme="majorHAnsi" w:hAnsiTheme="majorHAnsi"/>
          <w:sz w:val="24"/>
          <w:szCs w:val="24"/>
        </w:rPr>
      </w:pPr>
      <w:r w:rsidRPr="00DF7A5E">
        <w:rPr>
          <w:rFonts w:eastAsia="Calibri" w:cs="Times New Roman" w:asciiTheme="majorHAnsi" w:hAnsiTheme="majorHAnsi"/>
          <w:sz w:val="24"/>
          <w:szCs w:val="24"/>
        </w:rPr>
        <w:t xml:space="preserve">The response must be in the exact order of each line item listed below. If your proposal is not in this format or does not include all of the listed items, it may be eliminated. </w:t>
      </w:r>
      <w:r w:rsidRPr="00DF7A5E">
        <w:rPr>
          <w:rFonts w:eastAsia="Calibri" w:cs="Calibri" w:asciiTheme="majorHAnsi" w:hAnsiTheme="majorHAnsi"/>
          <w:sz w:val="24"/>
          <w:szCs w:val="24"/>
        </w:rPr>
        <w:t xml:space="preserve">As part of the review process, the university may require </w:t>
      </w:r>
      <w:r>
        <w:rPr>
          <w:rFonts w:eastAsia="Calibri" w:cs="Calibri" w:asciiTheme="majorHAnsi" w:hAnsiTheme="majorHAnsi"/>
          <w:sz w:val="24"/>
          <w:szCs w:val="24"/>
        </w:rPr>
        <w:t>written clarification of</w:t>
      </w:r>
      <w:r w:rsidRPr="00DF7A5E">
        <w:rPr>
          <w:rFonts w:eastAsia="Calibri" w:cs="Calibri" w:asciiTheme="majorHAnsi" w:hAnsiTheme="majorHAnsi"/>
          <w:sz w:val="24"/>
          <w:szCs w:val="24"/>
        </w:rPr>
        <w:t xml:space="preserve"> the information submitted. </w:t>
      </w:r>
    </w:p>
    <w:p w:rsidRPr="00183326" w:rsidR="00AF00A4" w:rsidP="00AF00A4" w:rsidRDefault="00AF00A4" w14:paraId="6DEB5B8B" w14:textId="77777777">
      <w:pPr>
        <w:ind w:left="0"/>
        <w:rPr>
          <w:rFonts w:cs="Times New Roman" w:asciiTheme="majorHAnsi" w:hAnsiTheme="majorHAnsi"/>
          <w:sz w:val="24"/>
          <w:szCs w:val="24"/>
        </w:rPr>
      </w:pPr>
    </w:p>
    <w:tbl>
      <w:tblPr>
        <w:tblW w:w="967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71"/>
        <w:gridCol w:w="9104"/>
      </w:tblGrid>
      <w:tr w:rsidRPr="00183326" w:rsidR="00AF00A4" w:rsidTr="24EC3ACC" w14:paraId="779CFC01" w14:textId="77777777">
        <w:trPr>
          <w:trHeight w:val="476"/>
        </w:trPr>
        <w:tc>
          <w:tcPr>
            <w:tcW w:w="571" w:type="dxa"/>
            <w:shd w:val="clear" w:color="auto" w:fill="D9D9D9" w:themeFill="background1" w:themeFillShade="D9"/>
          </w:tcPr>
          <w:p w:rsidRPr="00183326" w:rsidR="00AF00A4" w:rsidP="00857124" w:rsidRDefault="00697848" w14:paraId="7923D010" w14:textId="0687457E">
            <w:pPr>
              <w:widowControl w:val="0"/>
              <w:autoSpaceDE w:val="0"/>
              <w:autoSpaceDN w:val="0"/>
              <w:ind w:left="0"/>
              <w:rPr>
                <w:rFonts w:eastAsia="Cambria" w:cs="Cambria" w:asciiTheme="majorHAnsi" w:hAnsiTheme="majorHAnsi"/>
                <w:sz w:val="24"/>
                <w:szCs w:val="24"/>
              </w:rPr>
            </w:pPr>
            <w:r w:rsidRPr="00DF7A5E">
              <w:rPr>
                <w:rFonts w:cs="Arial" w:asciiTheme="majorHAnsi" w:hAnsiTheme="majorHAnsi"/>
                <w:b/>
                <w:bCs/>
                <w:sz w:val="24"/>
                <w:szCs w:val="24"/>
              </w:rPr>
              <w:t>Item Ref.</w:t>
            </w:r>
          </w:p>
        </w:tc>
        <w:tc>
          <w:tcPr>
            <w:tcW w:w="9104" w:type="dxa"/>
            <w:shd w:val="clear" w:color="auto" w:fill="D9D9D9" w:themeFill="background1" w:themeFillShade="D9"/>
          </w:tcPr>
          <w:p w:rsidRPr="00183326" w:rsidR="00AF00A4" w:rsidP="00857124" w:rsidRDefault="00AF00A4" w14:paraId="6DF1FDA8" w14:textId="77777777">
            <w:pPr>
              <w:widowControl w:val="0"/>
              <w:autoSpaceDE w:val="0"/>
              <w:autoSpaceDN w:val="0"/>
              <w:spacing w:before="76"/>
              <w:ind w:left="2236"/>
              <w:rPr>
                <w:rFonts w:eastAsia="Cambria" w:cs="Cambria" w:asciiTheme="majorHAnsi" w:hAnsiTheme="majorHAnsi"/>
                <w:b/>
                <w:sz w:val="24"/>
                <w:szCs w:val="24"/>
              </w:rPr>
            </w:pPr>
            <w:r w:rsidRPr="00183326">
              <w:rPr>
                <w:rFonts w:eastAsia="Cambria" w:cs="Cambria" w:asciiTheme="majorHAnsi" w:hAnsiTheme="majorHAnsi"/>
                <w:b/>
                <w:sz w:val="24"/>
                <w:szCs w:val="24"/>
              </w:rPr>
              <w:t>Mandatory Qualification Items</w:t>
            </w:r>
          </w:p>
        </w:tc>
      </w:tr>
      <w:tr w:rsidRPr="00183326" w:rsidR="00AF00A4" w:rsidTr="24EC3ACC" w14:paraId="62B1E0A0" w14:textId="77777777">
        <w:trPr>
          <w:trHeight w:val="1172"/>
        </w:trPr>
        <w:tc>
          <w:tcPr>
            <w:tcW w:w="571" w:type="dxa"/>
          </w:tcPr>
          <w:p w:rsidRPr="00183326" w:rsidR="00AF00A4" w:rsidP="00857124" w:rsidRDefault="00AF00A4" w14:paraId="5C7CBACE" w14:textId="77777777">
            <w:pPr>
              <w:widowControl w:val="0"/>
              <w:autoSpaceDE w:val="0"/>
              <w:autoSpaceDN w:val="0"/>
              <w:spacing w:before="10"/>
              <w:ind w:left="0"/>
              <w:rPr>
                <w:rFonts w:eastAsia="Cambria" w:cs="Cambria" w:asciiTheme="majorHAnsi" w:hAnsiTheme="majorHAnsi"/>
                <w:sz w:val="24"/>
                <w:szCs w:val="24"/>
              </w:rPr>
            </w:pPr>
          </w:p>
          <w:p w:rsidRPr="00183326" w:rsidR="00AF00A4" w:rsidP="00506790" w:rsidRDefault="00697848" w14:paraId="38176833" w14:textId="3FB6A8A6">
            <w:pPr>
              <w:widowControl w:val="0"/>
              <w:autoSpaceDE w:val="0"/>
              <w:autoSpaceDN w:val="0"/>
              <w:ind w:left="0"/>
              <w:rPr>
                <w:rFonts w:eastAsia="Cambria" w:cs="Cambria" w:asciiTheme="majorHAnsi" w:hAnsiTheme="majorHAnsi"/>
                <w:b/>
                <w:sz w:val="24"/>
                <w:szCs w:val="24"/>
              </w:rPr>
            </w:pPr>
            <w:r>
              <w:rPr>
                <w:rFonts w:eastAsia="Cambria" w:cs="Cambria" w:asciiTheme="majorHAnsi" w:hAnsiTheme="majorHAnsi"/>
                <w:b/>
                <w:sz w:val="24"/>
                <w:szCs w:val="24"/>
              </w:rPr>
              <w:t xml:space="preserve"> </w:t>
            </w:r>
            <w:r w:rsidR="00506790">
              <w:rPr>
                <w:rFonts w:eastAsia="Cambria" w:cs="Cambria" w:asciiTheme="majorHAnsi" w:hAnsiTheme="majorHAnsi"/>
                <w:b/>
                <w:sz w:val="24"/>
                <w:szCs w:val="24"/>
              </w:rPr>
              <w:t>A.</w:t>
            </w:r>
            <w:r w:rsidRPr="00183326" w:rsidR="00AF00A4">
              <w:rPr>
                <w:rFonts w:eastAsia="Cambria" w:cs="Cambria" w:asciiTheme="majorHAnsi" w:hAnsiTheme="majorHAnsi"/>
                <w:b/>
                <w:sz w:val="24"/>
                <w:szCs w:val="24"/>
              </w:rPr>
              <w:t>1</w:t>
            </w:r>
          </w:p>
        </w:tc>
        <w:tc>
          <w:tcPr>
            <w:tcW w:w="9104" w:type="dxa"/>
          </w:tcPr>
          <w:p w:rsidRPr="00183326" w:rsidR="00AF00A4" w:rsidP="00453506" w:rsidRDefault="00AF3683" w14:paraId="4D900A02" w14:textId="731E9DE9">
            <w:pPr>
              <w:widowControl w:val="0"/>
              <w:autoSpaceDE w:val="0"/>
              <w:autoSpaceDN w:val="0"/>
              <w:ind w:left="0"/>
              <w:rPr>
                <w:rFonts w:eastAsia="Cambria" w:asciiTheme="majorHAnsi" w:hAnsiTheme="majorHAnsi" w:cstheme="minorHAnsi"/>
                <w:sz w:val="24"/>
                <w:szCs w:val="24"/>
              </w:rPr>
            </w:pPr>
            <w:r w:rsidRPr="00183326">
              <w:rPr>
                <w:rFonts w:eastAsia="Cambria" w:cs="Cambria" w:asciiTheme="majorHAnsi" w:hAnsiTheme="majorHAnsi"/>
                <w:sz w:val="24"/>
                <w:szCs w:val="24"/>
              </w:rPr>
              <w:t xml:space="preserve">A respondent </w:t>
            </w:r>
            <w:r w:rsidRPr="00183326" w:rsidR="1C5D0461">
              <w:rPr>
                <w:rFonts w:eastAsia="Segoe UI" w:asciiTheme="majorHAnsi" w:hAnsiTheme="majorHAnsi" w:cstheme="minorHAnsi"/>
                <w:color w:val="242424"/>
                <w:sz w:val="24"/>
                <w:szCs w:val="24"/>
              </w:rPr>
              <w:t xml:space="preserve">must </w:t>
            </w:r>
            <w:r w:rsidR="002B6BF5">
              <w:rPr>
                <w:rFonts w:eastAsia="Segoe UI" w:asciiTheme="majorHAnsi" w:hAnsiTheme="majorHAnsi" w:cstheme="minorHAnsi"/>
                <w:color w:val="242424"/>
                <w:sz w:val="24"/>
                <w:szCs w:val="24"/>
              </w:rPr>
              <w:t xml:space="preserve">provide a SaaS </w:t>
            </w:r>
            <w:r w:rsidR="004A225A">
              <w:rPr>
                <w:rFonts w:eastAsia="Segoe UI" w:asciiTheme="majorHAnsi" w:hAnsiTheme="majorHAnsi" w:cstheme="minorHAnsi"/>
                <w:color w:val="242424"/>
                <w:sz w:val="24"/>
                <w:szCs w:val="24"/>
              </w:rPr>
              <w:t xml:space="preserve">ERP </w:t>
            </w:r>
            <w:r w:rsidRPr="00183326" w:rsidR="071148AB">
              <w:rPr>
                <w:rFonts w:eastAsia="Segoe UI" w:asciiTheme="majorHAnsi" w:hAnsiTheme="majorHAnsi" w:cstheme="minorHAnsi"/>
                <w:color w:val="242424"/>
                <w:sz w:val="24"/>
                <w:szCs w:val="24"/>
              </w:rPr>
              <w:t>solution</w:t>
            </w:r>
            <w:r w:rsidRPr="00183326" w:rsidR="1C5D0461">
              <w:rPr>
                <w:rFonts w:eastAsia="Segoe UI" w:asciiTheme="majorHAnsi" w:hAnsiTheme="majorHAnsi" w:cstheme="minorHAnsi"/>
                <w:color w:val="242424"/>
                <w:sz w:val="24"/>
                <w:szCs w:val="24"/>
              </w:rPr>
              <w:t xml:space="preserve"> </w:t>
            </w:r>
            <w:r w:rsidR="002B6BF5">
              <w:rPr>
                <w:rFonts w:eastAsia="Segoe UI" w:asciiTheme="majorHAnsi" w:hAnsiTheme="majorHAnsi" w:cstheme="minorHAnsi"/>
                <w:color w:val="242424"/>
                <w:sz w:val="24"/>
                <w:szCs w:val="24"/>
              </w:rPr>
              <w:t xml:space="preserve">that has been </w:t>
            </w:r>
            <w:r w:rsidR="001441FD">
              <w:rPr>
                <w:rFonts w:eastAsia="Segoe UI" w:asciiTheme="majorHAnsi" w:hAnsiTheme="majorHAnsi" w:cstheme="minorHAnsi"/>
                <w:color w:val="242424"/>
                <w:sz w:val="24"/>
                <w:szCs w:val="24"/>
              </w:rPr>
              <w:t xml:space="preserve">selected </w:t>
            </w:r>
            <w:r w:rsidRPr="00183326" w:rsidR="1C5D0461">
              <w:rPr>
                <w:rFonts w:eastAsia="Segoe UI" w:asciiTheme="majorHAnsi" w:hAnsiTheme="majorHAnsi" w:cstheme="minorHAnsi"/>
                <w:color w:val="242424"/>
                <w:sz w:val="24"/>
                <w:szCs w:val="24"/>
              </w:rPr>
              <w:t xml:space="preserve">for a multi-campus </w:t>
            </w:r>
            <w:r w:rsidRPr="00183326" w:rsidR="00F52776">
              <w:rPr>
                <w:rFonts w:eastAsia="Segoe UI" w:asciiTheme="majorHAnsi" w:hAnsiTheme="majorHAnsi" w:cstheme="minorHAnsi"/>
                <w:color w:val="242424"/>
                <w:sz w:val="24"/>
                <w:szCs w:val="24"/>
              </w:rPr>
              <w:t>higher education</w:t>
            </w:r>
            <w:r w:rsidRPr="00183326" w:rsidR="009314A0">
              <w:rPr>
                <w:rFonts w:eastAsia="Segoe UI" w:asciiTheme="majorHAnsi" w:hAnsiTheme="majorHAnsi" w:cstheme="minorHAnsi"/>
                <w:color w:val="242424"/>
                <w:sz w:val="24"/>
                <w:szCs w:val="24"/>
              </w:rPr>
              <w:t xml:space="preserve"> </w:t>
            </w:r>
            <w:r w:rsidRPr="00183326" w:rsidR="1C5D0461">
              <w:rPr>
                <w:rFonts w:eastAsia="Segoe UI" w:asciiTheme="majorHAnsi" w:hAnsiTheme="majorHAnsi" w:cstheme="minorHAnsi"/>
                <w:color w:val="242424"/>
                <w:sz w:val="24"/>
                <w:szCs w:val="24"/>
              </w:rPr>
              <w:t xml:space="preserve">system </w:t>
            </w:r>
            <w:r w:rsidR="00C85A1A">
              <w:rPr>
                <w:rFonts w:eastAsia="Segoe UI" w:asciiTheme="majorHAnsi" w:hAnsiTheme="majorHAnsi" w:cstheme="minorHAnsi"/>
                <w:color w:val="242424"/>
                <w:sz w:val="24"/>
                <w:szCs w:val="24"/>
              </w:rPr>
              <w:t xml:space="preserve">in the United States </w:t>
            </w:r>
            <w:r w:rsidRPr="00183326" w:rsidR="08C7797E">
              <w:rPr>
                <w:rFonts w:eastAsia="Segoe UI" w:asciiTheme="majorHAnsi" w:hAnsiTheme="majorHAnsi" w:cstheme="minorHAnsi"/>
                <w:color w:val="242424"/>
                <w:sz w:val="24"/>
                <w:szCs w:val="24"/>
              </w:rPr>
              <w:t>with</w:t>
            </w:r>
            <w:r w:rsidRPr="00183326" w:rsidR="1C5D0461">
              <w:rPr>
                <w:rFonts w:eastAsia="Segoe UI" w:asciiTheme="majorHAnsi" w:hAnsiTheme="majorHAnsi" w:cstheme="minorHAnsi"/>
                <w:color w:val="242424"/>
                <w:sz w:val="24"/>
                <w:szCs w:val="24"/>
              </w:rPr>
              <w:t xml:space="preserve"> a total enrollment of at least 50,000 and a minimum of </w:t>
            </w:r>
            <w:r w:rsidR="001441FD">
              <w:rPr>
                <w:rFonts w:eastAsia="Segoe UI" w:asciiTheme="majorHAnsi" w:hAnsiTheme="majorHAnsi" w:cstheme="minorHAnsi"/>
                <w:color w:val="242424"/>
                <w:sz w:val="24"/>
                <w:szCs w:val="24"/>
              </w:rPr>
              <w:t>three</w:t>
            </w:r>
            <w:r w:rsidRPr="00183326" w:rsidR="001441FD">
              <w:rPr>
                <w:rFonts w:eastAsia="Segoe UI" w:asciiTheme="majorHAnsi" w:hAnsiTheme="majorHAnsi" w:cstheme="minorHAnsi"/>
                <w:color w:val="242424"/>
                <w:sz w:val="24"/>
                <w:szCs w:val="24"/>
              </w:rPr>
              <w:t xml:space="preserve"> </w:t>
            </w:r>
            <w:r w:rsidRPr="00183326" w:rsidR="1C5D0461">
              <w:rPr>
                <w:rFonts w:eastAsia="Segoe UI" w:asciiTheme="majorHAnsi" w:hAnsiTheme="majorHAnsi" w:cstheme="minorHAnsi"/>
                <w:color w:val="242424"/>
                <w:sz w:val="24"/>
                <w:szCs w:val="24"/>
              </w:rPr>
              <w:t xml:space="preserve">campuses </w:t>
            </w:r>
            <w:r w:rsidR="001441FD">
              <w:rPr>
                <w:rFonts w:eastAsia="Segoe UI" w:asciiTheme="majorHAnsi" w:hAnsiTheme="majorHAnsi" w:cstheme="minorHAnsi"/>
                <w:color w:val="242424"/>
                <w:sz w:val="24"/>
                <w:szCs w:val="24"/>
              </w:rPr>
              <w:t xml:space="preserve">within the last three years </w:t>
            </w:r>
            <w:r w:rsidRPr="00183326" w:rsidR="1C5D0461">
              <w:rPr>
                <w:rFonts w:eastAsia="Segoe UI" w:asciiTheme="majorHAnsi" w:hAnsiTheme="majorHAnsi" w:cstheme="minorHAnsi"/>
                <w:color w:val="242424"/>
                <w:sz w:val="24"/>
                <w:szCs w:val="24"/>
              </w:rPr>
              <w:t>to be considered.</w:t>
            </w:r>
          </w:p>
          <w:p w:rsidRPr="00183326" w:rsidR="00AF00A4" w:rsidP="00453506" w:rsidRDefault="00AF00A4" w14:paraId="75052D90" w14:textId="480CB3B3">
            <w:pPr>
              <w:widowControl w:val="0"/>
              <w:autoSpaceDE w:val="0"/>
              <w:autoSpaceDN w:val="0"/>
              <w:ind w:left="108" w:right="318"/>
              <w:rPr>
                <w:rFonts w:eastAsia="Cambria" w:cs="Cambria" w:asciiTheme="majorHAnsi" w:hAnsiTheme="majorHAnsi"/>
                <w:sz w:val="24"/>
                <w:szCs w:val="24"/>
              </w:rPr>
            </w:pPr>
          </w:p>
        </w:tc>
      </w:tr>
      <w:tr w:rsidRPr="00183326" w:rsidR="008E36FA" w:rsidTr="24EC3ACC" w14:paraId="3B1A2BC7" w14:textId="77777777">
        <w:trPr>
          <w:trHeight w:val="1172"/>
        </w:trPr>
        <w:tc>
          <w:tcPr>
            <w:tcW w:w="571" w:type="dxa"/>
          </w:tcPr>
          <w:p w:rsidR="00967499" w:rsidP="00506790" w:rsidRDefault="00967499" w14:paraId="57A6A121" w14:textId="77777777">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w:t>
            </w:r>
          </w:p>
          <w:p w:rsidR="008E36FA" w:rsidP="00506790" w:rsidRDefault="00967499" w14:paraId="64861087" w14:textId="2E804EF9">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A.</w:t>
            </w:r>
            <w:r w:rsidRPr="00183326">
              <w:rPr>
                <w:rFonts w:eastAsia="Cambria" w:cs="Cambria" w:asciiTheme="majorHAnsi" w:hAnsiTheme="majorHAnsi"/>
                <w:b/>
                <w:sz w:val="24"/>
                <w:szCs w:val="24"/>
              </w:rPr>
              <w:t>2</w:t>
            </w:r>
          </w:p>
        </w:tc>
        <w:tc>
          <w:tcPr>
            <w:tcW w:w="9104" w:type="dxa"/>
          </w:tcPr>
          <w:p w:rsidRPr="00183326" w:rsidR="008E36FA" w:rsidP="00857124" w:rsidRDefault="008E36FA" w14:paraId="06350554" w14:textId="7D4773A7">
            <w:pPr>
              <w:widowControl w:val="0"/>
              <w:autoSpaceDE w:val="0"/>
              <w:autoSpaceDN w:val="0"/>
              <w:ind w:left="108" w:right="318"/>
              <w:rPr>
                <w:rFonts w:eastAsia="Cambria" w:cs="Cambria" w:asciiTheme="majorHAnsi" w:hAnsiTheme="majorHAnsi"/>
                <w:sz w:val="24"/>
                <w:szCs w:val="24"/>
              </w:rPr>
            </w:pPr>
            <w:r w:rsidRPr="00183326">
              <w:rPr>
                <w:rFonts w:eastAsia="Cambria" w:cs="Cambria" w:asciiTheme="majorHAnsi" w:hAnsiTheme="majorHAnsi"/>
                <w:sz w:val="24"/>
                <w:szCs w:val="24"/>
              </w:rPr>
              <w:t xml:space="preserve">A respondent’s </w:t>
            </w:r>
            <w:r>
              <w:rPr>
                <w:rFonts w:eastAsia="Segoe UI" w:asciiTheme="majorHAnsi" w:hAnsiTheme="majorHAnsi" w:cstheme="minorHAnsi"/>
                <w:color w:val="242424"/>
                <w:sz w:val="24"/>
                <w:szCs w:val="24"/>
              </w:rPr>
              <w:t xml:space="preserve">SaaS </w:t>
            </w:r>
            <w:r w:rsidRPr="00183326">
              <w:rPr>
                <w:rFonts w:eastAsia="Cambria" w:cs="Cambria" w:asciiTheme="majorHAnsi" w:hAnsiTheme="majorHAnsi"/>
                <w:sz w:val="24"/>
                <w:szCs w:val="24"/>
              </w:rPr>
              <w:t xml:space="preserve">ERP </w:t>
            </w:r>
            <w:r>
              <w:rPr>
                <w:rFonts w:eastAsia="Cambria" w:cs="Cambria" w:asciiTheme="majorHAnsi" w:hAnsiTheme="majorHAnsi"/>
                <w:sz w:val="24"/>
                <w:szCs w:val="24"/>
              </w:rPr>
              <w:t xml:space="preserve">(HCM/Payroll and Finance) </w:t>
            </w:r>
            <w:r w:rsidRPr="00183326">
              <w:rPr>
                <w:rFonts w:eastAsia="Cambria" w:cs="Cambria" w:asciiTheme="majorHAnsi" w:hAnsiTheme="majorHAnsi"/>
                <w:sz w:val="24"/>
                <w:szCs w:val="24"/>
              </w:rPr>
              <w:t xml:space="preserve">solution must </w:t>
            </w:r>
            <w:r>
              <w:rPr>
                <w:rFonts w:eastAsia="Cambria" w:cs="Cambria" w:asciiTheme="majorHAnsi" w:hAnsiTheme="majorHAnsi"/>
                <w:sz w:val="24"/>
                <w:szCs w:val="24"/>
              </w:rPr>
              <w:t>be in use at a minimum of five (5) higher education institutions in the United States</w:t>
            </w:r>
            <w:r w:rsidR="00967499">
              <w:rPr>
                <w:rFonts w:eastAsia="Cambria" w:cs="Cambria" w:asciiTheme="majorHAnsi" w:hAnsiTheme="majorHAnsi"/>
                <w:sz w:val="24"/>
                <w:szCs w:val="24"/>
              </w:rPr>
              <w:t xml:space="preserve"> to be considered. </w:t>
            </w:r>
          </w:p>
        </w:tc>
      </w:tr>
      <w:tr w:rsidRPr="00183326" w:rsidR="00AF00A4" w:rsidTr="24EC3ACC" w14:paraId="3503F0F8" w14:textId="77777777">
        <w:trPr>
          <w:trHeight w:val="1172"/>
        </w:trPr>
        <w:tc>
          <w:tcPr>
            <w:tcW w:w="571" w:type="dxa"/>
          </w:tcPr>
          <w:p w:rsidR="00967499" w:rsidP="00506790" w:rsidRDefault="00697848" w14:paraId="5B0C2A5C" w14:textId="77777777">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w:t>
            </w:r>
          </w:p>
          <w:p w:rsidRPr="00183326" w:rsidR="00AF00A4" w:rsidP="00506790" w:rsidRDefault="00967499" w14:paraId="5D0348F1" w14:textId="7CC1F85D">
            <w:pPr>
              <w:widowControl w:val="0"/>
              <w:autoSpaceDE w:val="0"/>
              <w:autoSpaceDN w:val="0"/>
              <w:spacing w:before="10"/>
              <w:ind w:left="0"/>
              <w:rPr>
                <w:rFonts w:eastAsia="Cambria" w:cs="Cambria" w:asciiTheme="majorHAnsi" w:hAnsiTheme="majorHAnsi"/>
                <w:sz w:val="24"/>
                <w:szCs w:val="24"/>
              </w:rPr>
            </w:pPr>
            <w:r>
              <w:rPr>
                <w:rFonts w:eastAsia="Cambria" w:cs="Cambria" w:asciiTheme="majorHAnsi" w:hAnsiTheme="majorHAnsi"/>
                <w:b/>
                <w:sz w:val="24"/>
                <w:szCs w:val="24"/>
              </w:rPr>
              <w:t xml:space="preserve"> </w:t>
            </w:r>
            <w:r w:rsidR="00506790">
              <w:rPr>
                <w:rFonts w:eastAsia="Cambria" w:cs="Cambria" w:asciiTheme="majorHAnsi" w:hAnsiTheme="majorHAnsi"/>
                <w:b/>
                <w:sz w:val="24"/>
                <w:szCs w:val="24"/>
              </w:rPr>
              <w:t>A.</w:t>
            </w:r>
            <w:r>
              <w:rPr>
                <w:rFonts w:eastAsia="Cambria" w:cs="Cambria" w:asciiTheme="majorHAnsi" w:hAnsiTheme="majorHAnsi"/>
                <w:b/>
                <w:sz w:val="24"/>
                <w:szCs w:val="24"/>
              </w:rPr>
              <w:t>3</w:t>
            </w:r>
          </w:p>
        </w:tc>
        <w:tc>
          <w:tcPr>
            <w:tcW w:w="9104" w:type="dxa"/>
          </w:tcPr>
          <w:p w:rsidRPr="00183326" w:rsidR="00AF00A4" w:rsidP="00857124" w:rsidRDefault="00AF00A4" w14:paraId="62123830" w14:textId="6AB2346C">
            <w:pPr>
              <w:widowControl w:val="0"/>
              <w:autoSpaceDE w:val="0"/>
              <w:autoSpaceDN w:val="0"/>
              <w:ind w:left="108" w:right="318"/>
              <w:rPr>
                <w:rFonts w:eastAsia="Cambria" w:cs="Cambria" w:asciiTheme="majorHAnsi" w:hAnsiTheme="majorHAnsi"/>
                <w:sz w:val="24"/>
                <w:szCs w:val="24"/>
              </w:rPr>
            </w:pPr>
            <w:r w:rsidRPr="00183326">
              <w:rPr>
                <w:rFonts w:eastAsia="Cambria" w:cs="Cambria" w:asciiTheme="majorHAnsi" w:hAnsiTheme="majorHAnsi"/>
                <w:sz w:val="24"/>
                <w:szCs w:val="24"/>
              </w:rPr>
              <w:t xml:space="preserve">A respondent must be able to provide all </w:t>
            </w:r>
            <w:r w:rsidR="008E2CEC">
              <w:rPr>
                <w:rFonts w:eastAsia="Cambria" w:cs="Cambria" w:asciiTheme="majorHAnsi" w:hAnsiTheme="majorHAnsi"/>
                <w:sz w:val="24"/>
                <w:szCs w:val="24"/>
              </w:rPr>
              <w:t>core functionality</w:t>
            </w:r>
            <w:r w:rsidRPr="00183326">
              <w:rPr>
                <w:rFonts w:eastAsia="Cambria" w:cs="Cambria" w:asciiTheme="majorHAnsi" w:hAnsiTheme="majorHAnsi"/>
                <w:sz w:val="24"/>
                <w:szCs w:val="24"/>
              </w:rPr>
              <w:t xml:space="preserve"> within their solution without leverag</w:t>
            </w:r>
            <w:r w:rsidR="00F30CCC">
              <w:rPr>
                <w:rFonts w:eastAsia="Cambria" w:cs="Cambria" w:asciiTheme="majorHAnsi" w:hAnsiTheme="majorHAnsi"/>
                <w:sz w:val="24"/>
                <w:szCs w:val="24"/>
              </w:rPr>
              <w:t xml:space="preserve">ing </w:t>
            </w:r>
            <w:r w:rsidRPr="00183326">
              <w:rPr>
                <w:rFonts w:eastAsia="Cambria" w:cs="Cambria" w:asciiTheme="majorHAnsi" w:hAnsiTheme="majorHAnsi"/>
                <w:sz w:val="24"/>
                <w:szCs w:val="24"/>
              </w:rPr>
              <w:t>external partners, custom development or any 3</w:t>
            </w:r>
            <w:r w:rsidRPr="00183326">
              <w:rPr>
                <w:rFonts w:eastAsia="Cambria" w:cs="Cambria" w:asciiTheme="majorHAnsi" w:hAnsiTheme="majorHAnsi"/>
                <w:sz w:val="24"/>
                <w:szCs w:val="24"/>
                <w:vertAlign w:val="superscript"/>
              </w:rPr>
              <w:t>rd</w:t>
            </w:r>
            <w:r w:rsidRPr="00183326">
              <w:rPr>
                <w:rFonts w:eastAsia="Cambria" w:cs="Cambria" w:asciiTheme="majorHAnsi" w:hAnsiTheme="majorHAnsi"/>
                <w:sz w:val="24"/>
                <w:szCs w:val="24"/>
              </w:rPr>
              <w:t xml:space="preserve"> party solutions</w:t>
            </w:r>
            <w:r w:rsidR="008E2CEC">
              <w:rPr>
                <w:rFonts w:eastAsia="Cambria" w:cs="Cambria" w:asciiTheme="majorHAnsi" w:hAnsiTheme="majorHAnsi"/>
                <w:sz w:val="24"/>
                <w:szCs w:val="24"/>
              </w:rPr>
              <w:t>.</w:t>
            </w:r>
          </w:p>
          <w:p w:rsidRPr="00183326" w:rsidR="00AF00A4" w:rsidP="00857124" w:rsidRDefault="00AF00A4" w14:paraId="5F2BF933" w14:textId="77777777">
            <w:pPr>
              <w:widowControl w:val="0"/>
              <w:tabs>
                <w:tab w:val="left" w:pos="1548"/>
              </w:tabs>
              <w:autoSpaceDE w:val="0"/>
              <w:autoSpaceDN w:val="0"/>
              <w:spacing w:line="281" w:lineRule="exact"/>
              <w:ind w:left="0"/>
              <w:rPr>
                <w:rFonts w:eastAsia="Cambria" w:cs="Cambria" w:asciiTheme="majorHAnsi" w:hAnsiTheme="majorHAnsi"/>
                <w:sz w:val="24"/>
                <w:szCs w:val="24"/>
              </w:rPr>
            </w:pPr>
          </w:p>
        </w:tc>
      </w:tr>
      <w:tr w:rsidRPr="00183326" w:rsidR="00AF00A4" w:rsidTr="24EC3ACC" w14:paraId="1620C482" w14:textId="77777777">
        <w:trPr>
          <w:trHeight w:val="1172"/>
        </w:trPr>
        <w:tc>
          <w:tcPr>
            <w:tcW w:w="571" w:type="dxa"/>
          </w:tcPr>
          <w:p w:rsidRPr="00183326" w:rsidR="00AF00A4" w:rsidP="00857124" w:rsidRDefault="00AF00A4" w14:paraId="734032F5" w14:textId="77777777">
            <w:pPr>
              <w:widowControl w:val="0"/>
              <w:autoSpaceDE w:val="0"/>
              <w:autoSpaceDN w:val="0"/>
              <w:spacing w:before="10"/>
              <w:ind w:left="0"/>
              <w:rPr>
                <w:rFonts w:eastAsia="Cambria" w:cs="Cambria" w:asciiTheme="majorHAnsi" w:hAnsiTheme="majorHAnsi"/>
                <w:sz w:val="24"/>
                <w:szCs w:val="24"/>
              </w:rPr>
            </w:pPr>
          </w:p>
          <w:p w:rsidRPr="00183326" w:rsidR="00AF00A4" w:rsidP="00506790" w:rsidRDefault="00697848" w14:paraId="00EFCB2E" w14:textId="21078450">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w:t>
            </w:r>
            <w:r w:rsidR="00506790">
              <w:rPr>
                <w:rFonts w:eastAsia="Cambria" w:cs="Cambria" w:asciiTheme="majorHAnsi" w:hAnsiTheme="majorHAnsi"/>
                <w:b/>
                <w:sz w:val="24"/>
                <w:szCs w:val="24"/>
              </w:rPr>
              <w:t>A.</w:t>
            </w:r>
            <w:r w:rsidR="00967499">
              <w:rPr>
                <w:rFonts w:eastAsia="Cambria" w:cs="Cambria" w:asciiTheme="majorHAnsi" w:hAnsiTheme="majorHAnsi"/>
                <w:b/>
                <w:sz w:val="24"/>
                <w:szCs w:val="24"/>
              </w:rPr>
              <w:t>4</w:t>
            </w:r>
          </w:p>
        </w:tc>
        <w:tc>
          <w:tcPr>
            <w:tcW w:w="9104" w:type="dxa"/>
          </w:tcPr>
          <w:p w:rsidRPr="00183326" w:rsidR="00AF00A4" w:rsidP="00857124" w:rsidRDefault="00AF00A4" w14:paraId="0A526607" w14:textId="63416E0F">
            <w:pPr>
              <w:widowControl w:val="0"/>
              <w:autoSpaceDE w:val="0"/>
              <w:autoSpaceDN w:val="0"/>
              <w:ind w:left="108" w:right="318"/>
              <w:rPr>
                <w:rFonts w:eastAsia="Cambria" w:cs="Cambria" w:asciiTheme="majorHAnsi" w:hAnsiTheme="majorHAnsi"/>
                <w:sz w:val="24"/>
                <w:szCs w:val="24"/>
              </w:rPr>
            </w:pPr>
            <w:r w:rsidRPr="00183326">
              <w:rPr>
                <w:rFonts w:eastAsia="Cambria" w:cs="Cambria" w:asciiTheme="majorHAnsi" w:hAnsiTheme="majorHAnsi"/>
                <w:sz w:val="24"/>
                <w:szCs w:val="24"/>
              </w:rPr>
              <w:t xml:space="preserve">A respondent’s </w:t>
            </w:r>
            <w:r w:rsidR="008E36FA">
              <w:rPr>
                <w:rFonts w:eastAsia="Segoe UI" w:asciiTheme="majorHAnsi" w:hAnsiTheme="majorHAnsi" w:cstheme="minorHAnsi"/>
                <w:color w:val="242424"/>
                <w:sz w:val="24"/>
                <w:szCs w:val="24"/>
              </w:rPr>
              <w:t xml:space="preserve">SaaS </w:t>
            </w:r>
            <w:r w:rsidRPr="00183326">
              <w:rPr>
                <w:rFonts w:eastAsia="Cambria" w:cs="Cambria" w:asciiTheme="majorHAnsi" w:hAnsiTheme="majorHAnsi"/>
                <w:sz w:val="24"/>
                <w:szCs w:val="24"/>
              </w:rPr>
              <w:t xml:space="preserve">ERP solution must provide a single common user experience across all </w:t>
            </w:r>
            <w:r w:rsidR="00616D91">
              <w:rPr>
                <w:rFonts w:eastAsia="Cambria" w:cs="Cambria" w:asciiTheme="majorHAnsi" w:hAnsiTheme="majorHAnsi"/>
                <w:sz w:val="24"/>
                <w:szCs w:val="24"/>
              </w:rPr>
              <w:t>core functionality</w:t>
            </w:r>
            <w:r w:rsidR="00AB512E">
              <w:rPr>
                <w:rFonts w:eastAsia="Cambria" w:cs="Cambria" w:asciiTheme="majorHAnsi" w:hAnsiTheme="majorHAnsi"/>
                <w:sz w:val="24"/>
                <w:szCs w:val="24"/>
              </w:rPr>
              <w:t>.</w:t>
            </w:r>
          </w:p>
        </w:tc>
      </w:tr>
      <w:tr w:rsidRPr="00183326" w:rsidR="000B3E12" w:rsidTr="24EC3ACC" w14:paraId="3D3C2DF0" w14:textId="77777777">
        <w:trPr>
          <w:trHeight w:val="1172"/>
        </w:trPr>
        <w:tc>
          <w:tcPr>
            <w:tcW w:w="571" w:type="dxa"/>
          </w:tcPr>
          <w:p w:rsidR="000B3E12" w:rsidP="00857124" w:rsidRDefault="000B3E12" w14:paraId="3EF6845B" w14:textId="77777777">
            <w:pPr>
              <w:widowControl w:val="0"/>
              <w:autoSpaceDE w:val="0"/>
              <w:autoSpaceDN w:val="0"/>
              <w:spacing w:before="10"/>
              <w:ind w:left="0"/>
              <w:rPr>
                <w:rFonts w:eastAsia="Cambria" w:cs="Cambria" w:asciiTheme="majorHAnsi" w:hAnsiTheme="majorHAnsi"/>
                <w:b/>
                <w:sz w:val="24"/>
                <w:szCs w:val="24"/>
              </w:rPr>
            </w:pPr>
          </w:p>
          <w:p w:rsidRPr="00183326" w:rsidR="000B3E12" w:rsidP="00857124" w:rsidRDefault="000B3E12" w14:paraId="5287AAB7" w14:textId="3CDCE843">
            <w:pPr>
              <w:widowControl w:val="0"/>
              <w:autoSpaceDE w:val="0"/>
              <w:autoSpaceDN w:val="0"/>
              <w:spacing w:before="10"/>
              <w:ind w:left="0"/>
              <w:rPr>
                <w:rFonts w:eastAsia="Cambria" w:cs="Cambria" w:asciiTheme="majorHAnsi" w:hAnsiTheme="majorHAnsi"/>
                <w:sz w:val="24"/>
                <w:szCs w:val="24"/>
              </w:rPr>
            </w:pPr>
            <w:r>
              <w:rPr>
                <w:rFonts w:eastAsia="Cambria" w:cs="Cambria" w:asciiTheme="majorHAnsi" w:hAnsiTheme="majorHAnsi"/>
                <w:b/>
                <w:sz w:val="24"/>
                <w:szCs w:val="24"/>
              </w:rPr>
              <w:t xml:space="preserve"> A.5</w:t>
            </w:r>
          </w:p>
        </w:tc>
        <w:tc>
          <w:tcPr>
            <w:tcW w:w="9104" w:type="dxa"/>
          </w:tcPr>
          <w:p w:rsidRPr="00183326" w:rsidR="000B3E12" w:rsidP="00857124" w:rsidRDefault="000B3E12" w14:paraId="39AD0240" w14:textId="780B3944">
            <w:pPr>
              <w:widowControl w:val="0"/>
              <w:autoSpaceDE w:val="0"/>
              <w:autoSpaceDN w:val="0"/>
              <w:ind w:left="108" w:right="318"/>
              <w:rPr>
                <w:rFonts w:eastAsia="Cambria" w:cs="Cambria" w:asciiTheme="majorHAnsi" w:hAnsiTheme="majorHAnsi"/>
                <w:sz w:val="24"/>
                <w:szCs w:val="24"/>
              </w:rPr>
            </w:pPr>
            <w:r w:rsidRPr="000B3E12">
              <w:rPr>
                <w:rFonts w:eastAsia="Cambria" w:cs="Cambria" w:asciiTheme="majorHAnsi" w:hAnsiTheme="majorHAnsi"/>
                <w:sz w:val="24"/>
                <w:szCs w:val="24"/>
              </w:rPr>
              <w:t xml:space="preserve">A respondent’s SaaS ERP solution must </w:t>
            </w:r>
            <w:r w:rsidR="00B92552">
              <w:rPr>
                <w:rFonts w:eastAsia="Cambria" w:cs="Cambria" w:asciiTheme="majorHAnsi" w:hAnsiTheme="majorHAnsi"/>
                <w:sz w:val="24"/>
                <w:szCs w:val="24"/>
              </w:rPr>
              <w:t>have</w:t>
            </w:r>
            <w:r w:rsidRPr="000B3E12">
              <w:rPr>
                <w:rFonts w:eastAsia="Cambria" w:cs="Cambria" w:asciiTheme="majorHAnsi" w:hAnsiTheme="majorHAnsi"/>
                <w:sz w:val="24"/>
                <w:szCs w:val="24"/>
              </w:rPr>
              <w:t xml:space="preserve"> common data definitions</w:t>
            </w:r>
            <w:r w:rsidR="0076599D">
              <w:rPr>
                <w:rFonts w:eastAsia="Cambria" w:cs="Cambria" w:asciiTheme="majorHAnsi" w:hAnsiTheme="majorHAnsi"/>
                <w:sz w:val="24"/>
                <w:szCs w:val="24"/>
              </w:rPr>
              <w:t xml:space="preserve"> </w:t>
            </w:r>
            <w:r w:rsidRPr="00183326" w:rsidR="0076599D">
              <w:rPr>
                <w:rFonts w:eastAsia="Cambria" w:cs="Cambria" w:asciiTheme="majorHAnsi" w:hAnsiTheme="majorHAnsi"/>
                <w:sz w:val="24"/>
                <w:szCs w:val="24"/>
              </w:rPr>
              <w:t xml:space="preserve">across all </w:t>
            </w:r>
            <w:r w:rsidR="00616D91">
              <w:rPr>
                <w:rFonts w:eastAsia="Cambria" w:cs="Cambria" w:asciiTheme="majorHAnsi" w:hAnsiTheme="majorHAnsi"/>
                <w:sz w:val="24"/>
                <w:szCs w:val="24"/>
              </w:rPr>
              <w:t>core functions</w:t>
            </w:r>
            <w:r w:rsidRPr="00183326" w:rsidR="0076599D">
              <w:rPr>
                <w:rFonts w:eastAsia="Cambria" w:cs="Cambria" w:asciiTheme="majorHAnsi" w:hAnsiTheme="majorHAnsi"/>
                <w:sz w:val="24"/>
                <w:szCs w:val="24"/>
              </w:rPr>
              <w:t xml:space="preserve"> </w:t>
            </w:r>
            <w:r w:rsidR="00616D91">
              <w:rPr>
                <w:rFonts w:eastAsia="Cambria" w:cs="Cambria" w:asciiTheme="majorHAnsi" w:hAnsiTheme="majorHAnsi"/>
                <w:sz w:val="24"/>
                <w:szCs w:val="24"/>
              </w:rPr>
              <w:t>under consideration</w:t>
            </w:r>
            <w:r w:rsidRPr="000B3E12">
              <w:rPr>
                <w:rFonts w:eastAsia="Cambria" w:cs="Cambria" w:asciiTheme="majorHAnsi" w:hAnsiTheme="majorHAnsi"/>
                <w:sz w:val="24"/>
                <w:szCs w:val="24"/>
              </w:rPr>
              <w:t>.</w:t>
            </w:r>
          </w:p>
        </w:tc>
      </w:tr>
      <w:tr w:rsidRPr="00183326" w:rsidR="00AF00A4" w:rsidTr="24EC3ACC" w14:paraId="0F97DA0A" w14:textId="77777777">
        <w:trPr>
          <w:trHeight w:val="1172"/>
        </w:trPr>
        <w:tc>
          <w:tcPr>
            <w:tcW w:w="571" w:type="dxa"/>
          </w:tcPr>
          <w:p w:rsidRPr="00183326" w:rsidR="00AF00A4" w:rsidP="00857124" w:rsidRDefault="00AF00A4" w14:paraId="021F636B" w14:textId="77777777">
            <w:pPr>
              <w:widowControl w:val="0"/>
              <w:autoSpaceDE w:val="0"/>
              <w:autoSpaceDN w:val="0"/>
              <w:spacing w:before="10"/>
              <w:ind w:left="0"/>
              <w:rPr>
                <w:rFonts w:eastAsia="Cambria" w:cs="Cambria" w:asciiTheme="majorHAnsi" w:hAnsiTheme="majorHAnsi"/>
                <w:sz w:val="24"/>
                <w:szCs w:val="24"/>
              </w:rPr>
            </w:pPr>
          </w:p>
          <w:p w:rsidRPr="00183326" w:rsidR="00AF00A4" w:rsidP="00506790" w:rsidRDefault="00697848" w14:paraId="0935B3D6" w14:textId="4FA0A1C6">
            <w:pPr>
              <w:widowControl w:val="0"/>
              <w:autoSpaceDE w:val="0"/>
              <w:autoSpaceDN w:val="0"/>
              <w:spacing w:before="10"/>
              <w:ind w:left="0"/>
              <w:rPr>
                <w:rFonts w:eastAsia="Cambria" w:cs="Cambria" w:asciiTheme="majorHAnsi" w:hAnsiTheme="majorHAnsi"/>
                <w:sz w:val="24"/>
                <w:szCs w:val="24"/>
              </w:rPr>
            </w:pPr>
            <w:r>
              <w:rPr>
                <w:rFonts w:eastAsia="Cambria" w:cs="Cambria" w:asciiTheme="majorHAnsi" w:hAnsiTheme="majorHAnsi"/>
                <w:b/>
                <w:sz w:val="24"/>
                <w:szCs w:val="24"/>
              </w:rPr>
              <w:t xml:space="preserve"> </w:t>
            </w:r>
            <w:r w:rsidR="00506790">
              <w:rPr>
                <w:rFonts w:eastAsia="Cambria" w:cs="Cambria" w:asciiTheme="majorHAnsi" w:hAnsiTheme="majorHAnsi"/>
                <w:b/>
                <w:sz w:val="24"/>
                <w:szCs w:val="24"/>
              </w:rPr>
              <w:t>A.</w:t>
            </w:r>
            <w:r w:rsidR="000B3E12">
              <w:rPr>
                <w:rFonts w:eastAsia="Cambria" w:cs="Cambria" w:asciiTheme="majorHAnsi" w:hAnsiTheme="majorHAnsi"/>
                <w:b/>
                <w:sz w:val="24"/>
                <w:szCs w:val="24"/>
              </w:rPr>
              <w:t>6</w:t>
            </w:r>
          </w:p>
        </w:tc>
        <w:tc>
          <w:tcPr>
            <w:tcW w:w="9104" w:type="dxa"/>
          </w:tcPr>
          <w:p w:rsidRPr="00183326" w:rsidR="00AF00A4" w:rsidP="00857124" w:rsidRDefault="00AF00A4" w14:paraId="6C40DE2A" w14:textId="56921CA1">
            <w:pPr>
              <w:widowControl w:val="0"/>
              <w:autoSpaceDE w:val="0"/>
              <w:autoSpaceDN w:val="0"/>
              <w:ind w:left="108" w:right="318"/>
              <w:rPr>
                <w:rFonts w:eastAsia="Cambria" w:cs="Cambria" w:asciiTheme="majorHAnsi" w:hAnsiTheme="majorHAnsi"/>
                <w:sz w:val="24"/>
                <w:szCs w:val="24"/>
              </w:rPr>
            </w:pPr>
            <w:r w:rsidRPr="00183326">
              <w:rPr>
                <w:rFonts w:eastAsia="Cambria" w:cs="Cambria" w:asciiTheme="majorHAnsi" w:hAnsiTheme="majorHAnsi"/>
                <w:sz w:val="24"/>
                <w:szCs w:val="24"/>
              </w:rPr>
              <w:t xml:space="preserve">A respondent’s </w:t>
            </w:r>
            <w:r w:rsidR="00600464">
              <w:rPr>
                <w:rFonts w:eastAsia="Cambria" w:cs="Cambria" w:asciiTheme="majorHAnsi" w:hAnsiTheme="majorHAnsi"/>
                <w:sz w:val="24"/>
                <w:szCs w:val="24"/>
              </w:rPr>
              <w:t xml:space="preserve">ERP </w:t>
            </w:r>
            <w:r w:rsidRPr="00183326">
              <w:rPr>
                <w:rFonts w:eastAsia="Cambria" w:cs="Cambria" w:asciiTheme="majorHAnsi" w:hAnsiTheme="majorHAnsi"/>
                <w:sz w:val="24"/>
                <w:szCs w:val="24"/>
              </w:rPr>
              <w:t>solution must holistically support a multi-dimensional Chart of Accounts structure.</w:t>
            </w:r>
          </w:p>
        </w:tc>
      </w:tr>
      <w:tr w:rsidRPr="00183326" w:rsidR="00023E3C" w:rsidTr="24EC3ACC" w14:paraId="2D272997" w14:textId="77777777">
        <w:trPr>
          <w:trHeight w:val="1172"/>
        </w:trPr>
        <w:tc>
          <w:tcPr>
            <w:tcW w:w="571" w:type="dxa"/>
          </w:tcPr>
          <w:p w:rsidR="00967499" w:rsidP="00506790" w:rsidRDefault="00697848" w14:paraId="260DA98B" w14:textId="77777777">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w:t>
            </w:r>
          </w:p>
          <w:p w:rsidRPr="00183326" w:rsidR="00023E3C" w:rsidP="00506790" w:rsidRDefault="00967499" w14:paraId="538C6A4F" w14:textId="0305D760">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w:t>
            </w:r>
            <w:r w:rsidR="00506790">
              <w:rPr>
                <w:rFonts w:eastAsia="Cambria" w:cs="Cambria" w:asciiTheme="majorHAnsi" w:hAnsiTheme="majorHAnsi"/>
                <w:b/>
                <w:sz w:val="24"/>
                <w:szCs w:val="24"/>
              </w:rPr>
              <w:t>A.</w:t>
            </w:r>
            <w:r w:rsidR="000B3E12">
              <w:rPr>
                <w:rFonts w:eastAsia="Cambria" w:cs="Cambria" w:asciiTheme="majorHAnsi" w:hAnsiTheme="majorHAnsi"/>
                <w:b/>
                <w:sz w:val="24"/>
                <w:szCs w:val="24"/>
              </w:rPr>
              <w:t>7</w:t>
            </w:r>
          </w:p>
          <w:p w:rsidRPr="00183326" w:rsidR="00023E3C" w:rsidP="00857124" w:rsidRDefault="00023E3C" w14:paraId="20290330" w14:textId="4B388D2A">
            <w:pPr>
              <w:widowControl w:val="0"/>
              <w:autoSpaceDE w:val="0"/>
              <w:autoSpaceDN w:val="0"/>
              <w:spacing w:before="10"/>
              <w:ind w:left="0"/>
              <w:rPr>
                <w:rFonts w:eastAsia="Cambria" w:cs="Cambria" w:asciiTheme="majorHAnsi" w:hAnsiTheme="majorHAnsi"/>
                <w:sz w:val="24"/>
                <w:szCs w:val="24"/>
              </w:rPr>
            </w:pPr>
          </w:p>
        </w:tc>
        <w:tc>
          <w:tcPr>
            <w:tcW w:w="9104" w:type="dxa"/>
          </w:tcPr>
          <w:p w:rsidRPr="00183326" w:rsidR="00023E3C" w:rsidP="24EC3ACC" w:rsidRDefault="00F07D47" w14:paraId="606C1324" w14:textId="7BB47AB5">
            <w:pPr>
              <w:widowControl w:val="0"/>
              <w:autoSpaceDE w:val="0"/>
              <w:autoSpaceDN w:val="0"/>
              <w:ind w:left="108" w:right="318"/>
              <w:rPr>
                <w:rFonts w:eastAsia="Cambria" w:asciiTheme="majorHAnsi" w:hAnsiTheme="majorHAnsi"/>
                <w:sz w:val="24"/>
                <w:szCs w:val="24"/>
              </w:rPr>
            </w:pPr>
            <w:r w:rsidRPr="24EC3ACC">
              <w:rPr>
                <w:rFonts w:asciiTheme="majorHAnsi" w:hAnsiTheme="majorHAnsi"/>
                <w:sz w:val="24"/>
                <w:szCs w:val="24"/>
              </w:rPr>
              <w:t xml:space="preserve">While implementation of Student Information System (SIS) functionality is not in scope for DASH, it is a long-term consideration for the new ERP </w:t>
            </w:r>
            <w:r w:rsidRPr="24EC3ACC" w:rsidR="002561A3">
              <w:rPr>
                <w:rFonts w:asciiTheme="majorHAnsi" w:hAnsiTheme="majorHAnsi"/>
                <w:sz w:val="24"/>
                <w:szCs w:val="24"/>
              </w:rPr>
              <w:t>program</w:t>
            </w:r>
            <w:r w:rsidRPr="24EC3ACC">
              <w:rPr>
                <w:rFonts w:asciiTheme="majorHAnsi" w:hAnsiTheme="majorHAnsi"/>
                <w:sz w:val="24"/>
                <w:szCs w:val="24"/>
              </w:rPr>
              <w:t>.  </w:t>
            </w:r>
            <w:r w:rsidRPr="24EC3ACC" w:rsidR="0E0913C4">
              <w:rPr>
                <w:rFonts w:asciiTheme="majorHAnsi" w:hAnsiTheme="majorHAnsi"/>
                <w:sz w:val="24"/>
                <w:szCs w:val="24"/>
              </w:rPr>
              <w:t>T</w:t>
            </w:r>
            <w:r w:rsidRPr="24EC3ACC">
              <w:rPr>
                <w:rFonts w:asciiTheme="majorHAnsi" w:hAnsiTheme="majorHAnsi"/>
                <w:sz w:val="24"/>
                <w:szCs w:val="24"/>
              </w:rPr>
              <w:t>he respondent must have a current S</w:t>
            </w:r>
            <w:r w:rsidRPr="24EC3ACC" w:rsidR="000351B1">
              <w:rPr>
                <w:rFonts w:asciiTheme="majorHAnsi" w:hAnsiTheme="majorHAnsi"/>
                <w:sz w:val="24"/>
                <w:szCs w:val="24"/>
              </w:rPr>
              <w:t>aa</w:t>
            </w:r>
            <w:r w:rsidRPr="24EC3ACC">
              <w:rPr>
                <w:rFonts w:asciiTheme="majorHAnsi" w:hAnsiTheme="majorHAnsi"/>
                <w:sz w:val="24"/>
                <w:szCs w:val="24"/>
              </w:rPr>
              <w:t xml:space="preserve">S SIS selected by or in production at a major university </w:t>
            </w:r>
            <w:r w:rsidRPr="24EC3ACC" w:rsidR="00F610D2">
              <w:rPr>
                <w:rFonts w:asciiTheme="majorHAnsi" w:hAnsiTheme="majorHAnsi"/>
                <w:sz w:val="24"/>
                <w:szCs w:val="24"/>
              </w:rPr>
              <w:t xml:space="preserve">or system </w:t>
            </w:r>
            <w:r w:rsidRPr="24EC3ACC">
              <w:rPr>
                <w:rFonts w:asciiTheme="majorHAnsi" w:hAnsiTheme="majorHAnsi"/>
                <w:sz w:val="24"/>
                <w:szCs w:val="24"/>
              </w:rPr>
              <w:t>with a</w:t>
            </w:r>
            <w:r w:rsidRPr="24EC3ACC" w:rsidR="00F610D2">
              <w:rPr>
                <w:rFonts w:asciiTheme="majorHAnsi" w:hAnsiTheme="majorHAnsi"/>
                <w:sz w:val="24"/>
                <w:szCs w:val="24"/>
              </w:rPr>
              <w:t xml:space="preserve"> combined</w:t>
            </w:r>
            <w:r w:rsidRPr="24EC3ACC">
              <w:rPr>
                <w:rFonts w:asciiTheme="majorHAnsi" w:hAnsiTheme="majorHAnsi"/>
                <w:sz w:val="24"/>
                <w:szCs w:val="24"/>
              </w:rPr>
              <w:t xml:space="preserve"> enrollment of 50,000 or more.</w:t>
            </w:r>
          </w:p>
        </w:tc>
      </w:tr>
      <w:tr w:rsidRPr="00183326" w:rsidR="00A243E8" w:rsidTr="24EC3ACC" w14:paraId="61D26F59" w14:textId="77777777">
        <w:trPr>
          <w:trHeight w:val="1172"/>
        </w:trPr>
        <w:tc>
          <w:tcPr>
            <w:tcW w:w="571" w:type="dxa"/>
          </w:tcPr>
          <w:p w:rsidR="00A243E8" w:rsidP="00506790" w:rsidRDefault="00A243E8" w14:paraId="7614B409" w14:textId="77777777">
            <w:pPr>
              <w:widowControl w:val="0"/>
              <w:autoSpaceDE w:val="0"/>
              <w:autoSpaceDN w:val="0"/>
              <w:spacing w:before="10"/>
              <w:ind w:left="0"/>
              <w:rPr>
                <w:rFonts w:eastAsia="Cambria" w:cs="Cambria" w:asciiTheme="majorHAnsi" w:hAnsiTheme="majorHAnsi"/>
                <w:b/>
                <w:sz w:val="24"/>
                <w:szCs w:val="24"/>
              </w:rPr>
            </w:pPr>
          </w:p>
          <w:p w:rsidR="00A243E8" w:rsidP="00506790" w:rsidRDefault="00A243E8" w14:paraId="7674A150" w14:textId="7FEC3D97">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A.8</w:t>
            </w:r>
          </w:p>
        </w:tc>
        <w:tc>
          <w:tcPr>
            <w:tcW w:w="9104" w:type="dxa"/>
          </w:tcPr>
          <w:p w:rsidRPr="24EC3ACC" w:rsidR="00A243E8" w:rsidP="24EC3ACC" w:rsidRDefault="00A243E8" w14:paraId="735D6AAD" w14:textId="3CF194F9">
            <w:pPr>
              <w:widowControl w:val="0"/>
              <w:autoSpaceDE w:val="0"/>
              <w:autoSpaceDN w:val="0"/>
              <w:ind w:left="108" w:right="318"/>
              <w:rPr>
                <w:rFonts w:asciiTheme="majorHAnsi" w:hAnsiTheme="majorHAnsi"/>
                <w:sz w:val="24"/>
                <w:szCs w:val="24"/>
              </w:rPr>
            </w:pPr>
            <w:r>
              <w:rPr>
                <w:rFonts w:asciiTheme="majorHAnsi" w:hAnsiTheme="majorHAnsi"/>
                <w:sz w:val="24"/>
                <w:szCs w:val="24"/>
              </w:rPr>
              <w:t>Respondents must provide a contract from a public institution within the last two (2) years</w:t>
            </w:r>
            <w:r w:rsidR="006C3C10">
              <w:rPr>
                <w:rFonts w:asciiTheme="majorHAnsi" w:hAnsiTheme="majorHAnsi"/>
                <w:sz w:val="24"/>
                <w:szCs w:val="24"/>
              </w:rPr>
              <w:t xml:space="preserve"> as a starting point for contract negotiations. The University of Tennessee reserves the right to ask for a specific starting contract once a bidder has been selected to enter negotiations. </w:t>
            </w:r>
          </w:p>
        </w:tc>
      </w:tr>
      <w:tr w:rsidRPr="00183326" w:rsidR="000D4AA4" w:rsidTr="24EC3ACC" w14:paraId="7E62C7DC" w14:textId="77777777">
        <w:trPr>
          <w:trHeight w:val="1172"/>
        </w:trPr>
        <w:tc>
          <w:tcPr>
            <w:tcW w:w="571" w:type="dxa"/>
          </w:tcPr>
          <w:p w:rsidR="00637D6D" w:rsidP="00506790" w:rsidRDefault="00637D6D" w14:paraId="2C21A4B3" w14:textId="77777777">
            <w:pPr>
              <w:widowControl w:val="0"/>
              <w:autoSpaceDE w:val="0"/>
              <w:autoSpaceDN w:val="0"/>
              <w:spacing w:before="10"/>
              <w:ind w:left="0"/>
              <w:rPr>
                <w:rFonts w:eastAsia="Cambria" w:cs="Cambria" w:asciiTheme="majorHAnsi" w:hAnsiTheme="majorHAnsi"/>
                <w:b/>
                <w:sz w:val="24"/>
                <w:szCs w:val="24"/>
              </w:rPr>
            </w:pPr>
          </w:p>
          <w:p w:rsidR="000D4AA4" w:rsidP="00506790" w:rsidRDefault="00637D6D" w14:paraId="17778F39" w14:textId="5A682E0B">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A.9</w:t>
            </w:r>
          </w:p>
        </w:tc>
        <w:tc>
          <w:tcPr>
            <w:tcW w:w="9104" w:type="dxa"/>
          </w:tcPr>
          <w:p w:rsidR="000D4AA4" w:rsidP="24EC3ACC" w:rsidRDefault="00637D6D" w14:paraId="60BE44D0" w14:textId="28EDF919">
            <w:pPr>
              <w:widowControl w:val="0"/>
              <w:autoSpaceDE w:val="0"/>
              <w:autoSpaceDN w:val="0"/>
              <w:ind w:left="108" w:right="318"/>
              <w:rPr>
                <w:rFonts w:asciiTheme="majorHAnsi" w:hAnsiTheme="majorHAnsi"/>
                <w:sz w:val="24"/>
                <w:szCs w:val="24"/>
              </w:rPr>
            </w:pPr>
            <w:r w:rsidRPr="000B3E12">
              <w:rPr>
                <w:rFonts w:eastAsia="Cambria" w:cs="Cambria" w:asciiTheme="majorHAnsi" w:hAnsiTheme="majorHAnsi"/>
                <w:sz w:val="24"/>
                <w:szCs w:val="24"/>
              </w:rPr>
              <w:t>A respondent’s SaaS ERP solution must</w:t>
            </w:r>
            <w:r>
              <w:rPr>
                <w:rFonts w:eastAsia="Cambria" w:cs="Cambria" w:asciiTheme="majorHAnsi" w:hAnsiTheme="majorHAnsi"/>
                <w:sz w:val="24"/>
                <w:szCs w:val="24"/>
              </w:rPr>
              <w:t xml:space="preserve"> be single instanc</w:t>
            </w:r>
            <w:r w:rsidR="00616D91">
              <w:rPr>
                <w:rFonts w:eastAsia="Cambria" w:cs="Cambria" w:asciiTheme="majorHAnsi" w:hAnsiTheme="majorHAnsi"/>
                <w:sz w:val="24"/>
                <w:szCs w:val="24"/>
              </w:rPr>
              <w:t xml:space="preserve">e </w:t>
            </w:r>
            <w:r w:rsidRPr="00183326" w:rsidR="00616D91">
              <w:rPr>
                <w:rFonts w:eastAsia="Cambria" w:cs="Cambria" w:asciiTheme="majorHAnsi" w:hAnsiTheme="majorHAnsi"/>
                <w:sz w:val="24"/>
                <w:szCs w:val="24"/>
              </w:rPr>
              <w:t xml:space="preserve">across all </w:t>
            </w:r>
            <w:r w:rsidR="00616D91">
              <w:rPr>
                <w:rFonts w:eastAsia="Cambria" w:cs="Cambria" w:asciiTheme="majorHAnsi" w:hAnsiTheme="majorHAnsi"/>
                <w:sz w:val="24"/>
                <w:szCs w:val="24"/>
              </w:rPr>
              <w:t>core functionality</w:t>
            </w:r>
            <w:r>
              <w:rPr>
                <w:rFonts w:eastAsia="Cambria" w:cs="Cambria" w:asciiTheme="majorHAnsi" w:hAnsiTheme="majorHAnsi"/>
                <w:sz w:val="24"/>
                <w:szCs w:val="24"/>
              </w:rPr>
              <w:t xml:space="preserve">. </w:t>
            </w:r>
          </w:p>
        </w:tc>
      </w:tr>
      <w:tr w:rsidRPr="00183326" w:rsidR="00BC5892" w:rsidTr="24EC3ACC" w14:paraId="56A85E9F" w14:textId="77777777">
        <w:trPr>
          <w:trHeight w:val="1172"/>
        </w:trPr>
        <w:tc>
          <w:tcPr>
            <w:tcW w:w="571" w:type="dxa"/>
          </w:tcPr>
          <w:p w:rsidR="00BC5892" w:rsidP="00506790" w:rsidRDefault="00BC5892" w14:paraId="1FA4ADBA" w14:textId="77777777">
            <w:pPr>
              <w:widowControl w:val="0"/>
              <w:autoSpaceDE w:val="0"/>
              <w:autoSpaceDN w:val="0"/>
              <w:spacing w:before="10"/>
              <w:ind w:left="0"/>
              <w:rPr>
                <w:rFonts w:eastAsia="Cambria" w:cs="Cambria" w:asciiTheme="majorHAnsi" w:hAnsiTheme="majorHAnsi"/>
                <w:b/>
                <w:sz w:val="24"/>
                <w:szCs w:val="24"/>
              </w:rPr>
            </w:pPr>
          </w:p>
          <w:p w:rsidR="00BC5892" w:rsidP="00506790" w:rsidRDefault="00BC5892" w14:paraId="5F8A26E5" w14:textId="0BA970FF">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A.10</w:t>
            </w:r>
          </w:p>
        </w:tc>
        <w:tc>
          <w:tcPr>
            <w:tcW w:w="9104" w:type="dxa"/>
          </w:tcPr>
          <w:p w:rsidRPr="000B3E12" w:rsidR="00BC5892" w:rsidP="24EC3ACC" w:rsidRDefault="00BC5892" w14:paraId="5202F61C" w14:textId="5B333C13">
            <w:pPr>
              <w:widowControl w:val="0"/>
              <w:autoSpaceDE w:val="0"/>
              <w:autoSpaceDN w:val="0"/>
              <w:ind w:left="108" w:right="318"/>
              <w:rPr>
                <w:rFonts w:eastAsia="Cambria" w:cs="Cambria" w:asciiTheme="majorHAnsi" w:hAnsiTheme="majorHAnsi"/>
                <w:sz w:val="24"/>
                <w:szCs w:val="24"/>
              </w:rPr>
            </w:pPr>
            <w:r w:rsidRPr="000B3E12">
              <w:rPr>
                <w:rFonts w:eastAsia="Cambria" w:cs="Cambria" w:asciiTheme="majorHAnsi" w:hAnsiTheme="majorHAnsi"/>
                <w:sz w:val="24"/>
                <w:szCs w:val="24"/>
              </w:rPr>
              <w:t>A respondent’s SaaS ERP solution must</w:t>
            </w:r>
            <w:r>
              <w:rPr>
                <w:rFonts w:eastAsia="Cambria" w:cs="Cambria" w:asciiTheme="majorHAnsi" w:hAnsiTheme="majorHAnsi"/>
                <w:sz w:val="24"/>
                <w:szCs w:val="24"/>
              </w:rPr>
              <w:t xml:space="preserve"> provide </w:t>
            </w:r>
            <w:r w:rsidR="008A3DB6">
              <w:rPr>
                <w:rFonts w:eastAsia="Cambria" w:cs="Cambria" w:asciiTheme="majorHAnsi" w:hAnsiTheme="majorHAnsi"/>
                <w:sz w:val="24"/>
                <w:szCs w:val="24"/>
              </w:rPr>
              <w:t xml:space="preserve">integrated, </w:t>
            </w:r>
            <w:r>
              <w:rPr>
                <w:rFonts w:eastAsia="Cambria" w:cs="Cambria" w:asciiTheme="majorHAnsi" w:hAnsiTheme="majorHAnsi"/>
                <w:sz w:val="24"/>
                <w:szCs w:val="24"/>
              </w:rPr>
              <w:t>c</w:t>
            </w:r>
            <w:r w:rsidRPr="00BC5892">
              <w:rPr>
                <w:rFonts w:eastAsia="Cambria" w:cs="Cambria" w:asciiTheme="majorHAnsi" w:hAnsiTheme="majorHAnsi"/>
                <w:sz w:val="24"/>
                <w:szCs w:val="24"/>
              </w:rPr>
              <w:t xml:space="preserve">omprehensive </w:t>
            </w:r>
            <w:r>
              <w:rPr>
                <w:rFonts w:eastAsia="Cambria" w:cs="Cambria" w:asciiTheme="majorHAnsi" w:hAnsiTheme="majorHAnsi"/>
                <w:sz w:val="24"/>
                <w:szCs w:val="24"/>
              </w:rPr>
              <w:t>f</w:t>
            </w:r>
            <w:r w:rsidRPr="00BC5892">
              <w:rPr>
                <w:rFonts w:eastAsia="Cambria" w:cs="Cambria" w:asciiTheme="majorHAnsi" w:hAnsiTheme="majorHAnsi"/>
                <w:sz w:val="24"/>
                <w:szCs w:val="24"/>
              </w:rPr>
              <w:t xml:space="preserve">unctionality in all </w:t>
            </w:r>
            <w:r w:rsidR="00803DEF">
              <w:rPr>
                <w:rFonts w:eastAsia="Cambria" w:cs="Cambria" w:asciiTheme="majorHAnsi" w:hAnsiTheme="majorHAnsi"/>
                <w:sz w:val="24"/>
                <w:szCs w:val="24"/>
              </w:rPr>
              <w:t>m</w:t>
            </w:r>
            <w:r w:rsidRPr="00BC5892">
              <w:rPr>
                <w:rFonts w:eastAsia="Cambria" w:cs="Cambria" w:asciiTheme="majorHAnsi" w:hAnsiTheme="majorHAnsi"/>
                <w:sz w:val="24"/>
                <w:szCs w:val="24"/>
              </w:rPr>
              <w:t xml:space="preserve">ajor </w:t>
            </w:r>
            <w:r w:rsidR="00803DEF">
              <w:rPr>
                <w:rFonts w:eastAsia="Cambria" w:cs="Cambria" w:asciiTheme="majorHAnsi" w:hAnsiTheme="majorHAnsi"/>
                <w:sz w:val="24"/>
                <w:szCs w:val="24"/>
              </w:rPr>
              <w:t>a</w:t>
            </w:r>
            <w:r w:rsidRPr="00BC5892">
              <w:rPr>
                <w:rFonts w:eastAsia="Cambria" w:cs="Cambria" w:asciiTheme="majorHAnsi" w:hAnsiTheme="majorHAnsi"/>
                <w:sz w:val="24"/>
                <w:szCs w:val="24"/>
              </w:rPr>
              <w:t xml:space="preserve">reas </w:t>
            </w:r>
            <w:r w:rsidR="00CD62F8">
              <w:rPr>
                <w:rFonts w:eastAsia="Cambria" w:cs="Cambria" w:asciiTheme="majorHAnsi" w:hAnsiTheme="majorHAnsi"/>
                <w:sz w:val="24"/>
                <w:szCs w:val="24"/>
              </w:rPr>
              <w:t>such as</w:t>
            </w:r>
            <w:r w:rsidRPr="00BC5892">
              <w:rPr>
                <w:rFonts w:eastAsia="Cambria" w:cs="Cambria" w:asciiTheme="majorHAnsi" w:hAnsiTheme="majorHAnsi"/>
                <w:sz w:val="24"/>
                <w:szCs w:val="24"/>
              </w:rPr>
              <w:t xml:space="preserve"> </w:t>
            </w:r>
            <w:r w:rsidRPr="00BC5892">
              <w:rPr>
                <w:rFonts w:eastAsia="Cambria" w:cs="Cambria" w:asciiTheme="majorHAnsi" w:hAnsiTheme="majorHAnsi"/>
                <w:i/>
                <w:iCs/>
                <w:sz w:val="24"/>
                <w:szCs w:val="24"/>
              </w:rPr>
              <w:t>Finance</w:t>
            </w:r>
            <w:r w:rsidR="00CD62F8">
              <w:rPr>
                <w:rFonts w:eastAsia="Cambria" w:cs="Cambria" w:asciiTheme="majorHAnsi" w:hAnsiTheme="majorHAnsi"/>
                <w:i/>
                <w:iCs/>
                <w:sz w:val="24"/>
                <w:szCs w:val="24"/>
              </w:rPr>
              <w:t>, HCM/</w:t>
            </w:r>
            <w:r w:rsidRPr="00BC5892">
              <w:rPr>
                <w:rFonts w:eastAsia="Cambria" w:cs="Cambria" w:asciiTheme="majorHAnsi" w:hAnsiTheme="majorHAnsi"/>
                <w:i/>
                <w:iCs/>
                <w:sz w:val="24"/>
                <w:szCs w:val="24"/>
              </w:rPr>
              <w:t>Workforce</w:t>
            </w:r>
            <w:r w:rsidR="00CD62F8">
              <w:rPr>
                <w:rFonts w:eastAsia="Cambria" w:cs="Cambria" w:asciiTheme="majorHAnsi" w:hAnsiTheme="majorHAnsi"/>
                <w:i/>
                <w:iCs/>
                <w:sz w:val="24"/>
                <w:szCs w:val="24"/>
              </w:rPr>
              <w:t xml:space="preserve"> Management</w:t>
            </w:r>
            <w:r w:rsidR="002E4154">
              <w:rPr>
                <w:rFonts w:eastAsia="Cambria" w:cs="Cambria" w:asciiTheme="majorHAnsi" w:hAnsiTheme="majorHAnsi"/>
                <w:i/>
                <w:iCs/>
                <w:sz w:val="24"/>
                <w:szCs w:val="24"/>
              </w:rPr>
              <w:t>/</w:t>
            </w:r>
            <w:r w:rsidRPr="00BC5892" w:rsidR="002E4154">
              <w:rPr>
                <w:rFonts w:eastAsia="Cambria" w:cs="Cambria" w:asciiTheme="majorHAnsi" w:hAnsiTheme="majorHAnsi"/>
                <w:i/>
                <w:iCs/>
                <w:sz w:val="24"/>
                <w:szCs w:val="24"/>
              </w:rPr>
              <w:t>Payroll</w:t>
            </w:r>
            <w:r w:rsidR="00CD62F8">
              <w:rPr>
                <w:rFonts w:eastAsia="Cambria" w:cs="Cambria" w:asciiTheme="majorHAnsi" w:hAnsiTheme="majorHAnsi"/>
                <w:i/>
                <w:iCs/>
                <w:sz w:val="24"/>
                <w:szCs w:val="24"/>
              </w:rPr>
              <w:t xml:space="preserve">, Workflow, and </w:t>
            </w:r>
            <w:r w:rsidRPr="00BC5892">
              <w:rPr>
                <w:rFonts w:eastAsia="Cambria" w:cs="Cambria" w:asciiTheme="majorHAnsi" w:hAnsiTheme="majorHAnsi"/>
                <w:i/>
                <w:iCs/>
                <w:sz w:val="24"/>
                <w:szCs w:val="24"/>
              </w:rPr>
              <w:t>Reporting</w:t>
            </w:r>
            <w:r w:rsidR="00CD62F8">
              <w:rPr>
                <w:rFonts w:eastAsia="Cambria" w:cs="Cambria" w:asciiTheme="majorHAnsi" w:hAnsiTheme="majorHAnsi"/>
                <w:i/>
                <w:iCs/>
                <w:sz w:val="24"/>
                <w:szCs w:val="24"/>
              </w:rPr>
              <w:t>/</w:t>
            </w:r>
            <w:r w:rsidRPr="00BC5892">
              <w:rPr>
                <w:rFonts w:eastAsia="Cambria" w:cs="Cambria" w:asciiTheme="majorHAnsi" w:hAnsiTheme="majorHAnsi"/>
                <w:i/>
                <w:iCs/>
                <w:sz w:val="24"/>
                <w:szCs w:val="24"/>
              </w:rPr>
              <w:t>Analytics</w:t>
            </w:r>
            <w:r w:rsidR="00CD62F8">
              <w:rPr>
                <w:rFonts w:eastAsia="Cambria" w:cs="Cambria" w:asciiTheme="majorHAnsi" w:hAnsiTheme="majorHAnsi"/>
                <w:i/>
                <w:iCs/>
                <w:sz w:val="24"/>
                <w:szCs w:val="24"/>
              </w:rPr>
              <w:t>.</w:t>
            </w:r>
          </w:p>
        </w:tc>
      </w:tr>
      <w:tr w:rsidRPr="00183326" w:rsidR="00BC5892" w:rsidTr="24EC3ACC" w14:paraId="19729401" w14:textId="77777777">
        <w:trPr>
          <w:trHeight w:val="1172"/>
        </w:trPr>
        <w:tc>
          <w:tcPr>
            <w:tcW w:w="571" w:type="dxa"/>
          </w:tcPr>
          <w:p w:rsidR="00803DEF" w:rsidP="00506790" w:rsidRDefault="00803DEF" w14:paraId="78D6F4D9" w14:textId="77777777">
            <w:pPr>
              <w:widowControl w:val="0"/>
              <w:autoSpaceDE w:val="0"/>
              <w:autoSpaceDN w:val="0"/>
              <w:spacing w:before="10"/>
              <w:ind w:left="0"/>
              <w:rPr>
                <w:rFonts w:eastAsia="Cambria" w:cs="Cambria" w:asciiTheme="majorHAnsi" w:hAnsiTheme="majorHAnsi"/>
                <w:b/>
                <w:sz w:val="24"/>
                <w:szCs w:val="24"/>
              </w:rPr>
            </w:pPr>
          </w:p>
          <w:p w:rsidR="00BC5892" w:rsidP="00506790" w:rsidRDefault="00803DEF" w14:paraId="297306D7" w14:textId="6E198E04">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A.11</w:t>
            </w:r>
          </w:p>
        </w:tc>
        <w:tc>
          <w:tcPr>
            <w:tcW w:w="9104" w:type="dxa"/>
          </w:tcPr>
          <w:p w:rsidRPr="000B3E12" w:rsidR="00BC5892" w:rsidP="24EC3ACC" w:rsidRDefault="00803DEF" w14:paraId="3CDA300F" w14:textId="7442B6E3">
            <w:pPr>
              <w:widowControl w:val="0"/>
              <w:autoSpaceDE w:val="0"/>
              <w:autoSpaceDN w:val="0"/>
              <w:ind w:left="108" w:right="318"/>
              <w:rPr>
                <w:rFonts w:eastAsia="Cambria" w:cs="Cambria" w:asciiTheme="majorHAnsi" w:hAnsiTheme="majorHAnsi"/>
                <w:sz w:val="24"/>
                <w:szCs w:val="24"/>
              </w:rPr>
            </w:pPr>
            <w:r w:rsidRPr="000B3E12">
              <w:rPr>
                <w:rFonts w:eastAsia="Cambria" w:cs="Cambria" w:asciiTheme="majorHAnsi" w:hAnsiTheme="majorHAnsi"/>
                <w:sz w:val="24"/>
                <w:szCs w:val="24"/>
              </w:rPr>
              <w:t>A respondent’s SaaS ERP solution must</w:t>
            </w:r>
            <w:r>
              <w:rPr>
                <w:rFonts w:eastAsia="Cambria" w:cs="Cambria" w:asciiTheme="majorHAnsi" w:hAnsiTheme="majorHAnsi"/>
                <w:sz w:val="24"/>
                <w:szCs w:val="24"/>
              </w:rPr>
              <w:t xml:space="preserve"> be scalable to meet the needs of the University of Tennessee System. </w:t>
            </w:r>
          </w:p>
        </w:tc>
      </w:tr>
      <w:tr w:rsidRPr="00183326" w:rsidR="00617E31" w:rsidTr="24EC3ACC" w14:paraId="58515BA6" w14:textId="77777777">
        <w:trPr>
          <w:trHeight w:val="1172"/>
        </w:trPr>
        <w:tc>
          <w:tcPr>
            <w:tcW w:w="571" w:type="dxa"/>
          </w:tcPr>
          <w:p w:rsidR="00617E31" w:rsidP="00506790" w:rsidRDefault="00617E31" w14:paraId="39C5151F" w14:textId="77777777">
            <w:pPr>
              <w:widowControl w:val="0"/>
              <w:autoSpaceDE w:val="0"/>
              <w:autoSpaceDN w:val="0"/>
              <w:spacing w:before="10"/>
              <w:ind w:left="0"/>
              <w:rPr>
                <w:rFonts w:eastAsia="Cambria" w:cs="Cambria" w:asciiTheme="majorHAnsi" w:hAnsiTheme="majorHAnsi"/>
                <w:b/>
                <w:sz w:val="24"/>
                <w:szCs w:val="24"/>
              </w:rPr>
            </w:pPr>
          </w:p>
          <w:p w:rsidR="00617E31" w:rsidP="00506790" w:rsidRDefault="00617E31" w14:paraId="33D3FD5B" w14:textId="6604951A">
            <w:pPr>
              <w:widowControl w:val="0"/>
              <w:autoSpaceDE w:val="0"/>
              <w:autoSpaceDN w:val="0"/>
              <w:spacing w:before="10"/>
              <w:ind w:left="0"/>
              <w:rPr>
                <w:rFonts w:eastAsia="Cambria" w:cs="Cambria" w:asciiTheme="majorHAnsi" w:hAnsiTheme="majorHAnsi"/>
                <w:b/>
                <w:sz w:val="24"/>
                <w:szCs w:val="24"/>
              </w:rPr>
            </w:pPr>
            <w:r>
              <w:rPr>
                <w:rFonts w:eastAsia="Cambria" w:cs="Cambria" w:asciiTheme="majorHAnsi" w:hAnsiTheme="majorHAnsi"/>
                <w:b/>
                <w:sz w:val="24"/>
                <w:szCs w:val="24"/>
              </w:rPr>
              <w:t xml:space="preserve"> A.12</w:t>
            </w:r>
          </w:p>
        </w:tc>
        <w:tc>
          <w:tcPr>
            <w:tcW w:w="9104" w:type="dxa"/>
          </w:tcPr>
          <w:p w:rsidRPr="000B3E12" w:rsidR="00617E31" w:rsidP="24EC3ACC" w:rsidRDefault="00617E31" w14:paraId="66AB6512" w14:textId="4E8D4EAB">
            <w:pPr>
              <w:widowControl w:val="0"/>
              <w:autoSpaceDE w:val="0"/>
              <w:autoSpaceDN w:val="0"/>
              <w:ind w:left="108" w:right="318"/>
              <w:rPr>
                <w:rFonts w:eastAsia="Cambria" w:cs="Cambria" w:asciiTheme="majorHAnsi" w:hAnsiTheme="majorHAnsi"/>
                <w:sz w:val="24"/>
                <w:szCs w:val="24"/>
              </w:rPr>
            </w:pPr>
            <w:r>
              <w:rPr>
                <w:rFonts w:eastAsia="Cambria" w:cs="Cambria" w:asciiTheme="majorHAnsi" w:hAnsiTheme="majorHAnsi"/>
                <w:sz w:val="24"/>
                <w:szCs w:val="24"/>
              </w:rPr>
              <w:t xml:space="preserve">Each </w:t>
            </w:r>
            <w:r w:rsidRPr="000B3E12">
              <w:rPr>
                <w:rFonts w:eastAsia="Cambria" w:cs="Cambria" w:asciiTheme="majorHAnsi" w:hAnsiTheme="majorHAnsi"/>
                <w:sz w:val="24"/>
                <w:szCs w:val="24"/>
              </w:rPr>
              <w:t>respondent</w:t>
            </w:r>
            <w:r>
              <w:rPr>
                <w:rFonts w:eastAsia="Cambria" w:cs="Cambria" w:asciiTheme="majorHAnsi" w:hAnsiTheme="majorHAnsi"/>
                <w:sz w:val="24"/>
                <w:szCs w:val="24"/>
              </w:rPr>
              <w:t xml:space="preserve"> must submit a completed </w:t>
            </w:r>
            <w:r w:rsidRPr="00617E31">
              <w:rPr>
                <w:rFonts w:eastAsia="Cambria" w:cs="Cambria" w:asciiTheme="majorHAnsi" w:hAnsiTheme="majorHAnsi"/>
                <w:sz w:val="24"/>
                <w:szCs w:val="24"/>
              </w:rPr>
              <w:t xml:space="preserve">Higher Education Community Vendor Assessment Toolkit (HECVAT). See </w:t>
            </w:r>
            <w:r w:rsidRPr="00617E31">
              <w:rPr>
                <w:rFonts w:eastAsia="Cambria" w:cs="Cambria" w:asciiTheme="majorHAnsi" w:hAnsiTheme="majorHAnsi"/>
                <w:b/>
                <w:i/>
                <w:sz w:val="24"/>
                <w:szCs w:val="24"/>
              </w:rPr>
              <w:t>Appendix D</w:t>
            </w:r>
            <w:r w:rsidR="004F4695">
              <w:rPr>
                <w:rFonts w:eastAsia="Cambria" w:cs="Cambria" w:asciiTheme="majorHAnsi" w:hAnsiTheme="majorHAnsi"/>
                <w:b/>
                <w:i/>
                <w:sz w:val="24"/>
                <w:szCs w:val="24"/>
              </w:rPr>
              <w:t xml:space="preserve"> - HECVAT</w:t>
            </w:r>
            <w:r w:rsidRPr="00617E31">
              <w:rPr>
                <w:rFonts w:eastAsia="Cambria" w:cs="Cambria" w:asciiTheme="majorHAnsi" w:hAnsiTheme="majorHAnsi"/>
                <w:sz w:val="24"/>
                <w:szCs w:val="24"/>
              </w:rPr>
              <w:t>.</w:t>
            </w:r>
            <w:r w:rsidR="004F4695">
              <w:rPr>
                <w:rFonts w:eastAsia="Cambria" w:cs="Cambria" w:asciiTheme="majorHAnsi" w:hAnsiTheme="majorHAnsi"/>
                <w:sz w:val="24"/>
                <w:szCs w:val="24"/>
              </w:rPr>
              <w:t xml:space="preserve"> </w:t>
            </w:r>
          </w:p>
        </w:tc>
      </w:tr>
    </w:tbl>
    <w:p w:rsidR="005C6B40" w:rsidP="00AF00A4" w:rsidRDefault="005C6B40" w14:paraId="138C199E" w14:textId="2D271834">
      <w:pPr>
        <w:spacing w:after="200"/>
        <w:ind w:left="0"/>
        <w:contextualSpacing/>
        <w:rPr>
          <w:rFonts w:asciiTheme="majorHAnsi" w:hAnsiTheme="majorHAnsi"/>
          <w:b/>
          <w:szCs w:val="20"/>
        </w:rPr>
      </w:pPr>
    </w:p>
    <w:p w:rsidRPr="00183326" w:rsidR="00FC60B1" w:rsidP="00AF00A4" w:rsidRDefault="00FC60B1" w14:paraId="4FD85D41" w14:textId="77777777">
      <w:pPr>
        <w:spacing w:after="200"/>
        <w:ind w:left="0"/>
        <w:contextualSpacing/>
        <w:rPr>
          <w:rFonts w:asciiTheme="majorHAnsi" w:hAnsiTheme="majorHAnsi"/>
          <w:b/>
          <w:szCs w:val="20"/>
        </w:rPr>
      </w:pPr>
    </w:p>
    <w:p w:rsidR="009314A0" w:rsidP="00AF00A4" w:rsidRDefault="009314A0" w14:paraId="1BF9457C" w14:textId="62FA8BFC">
      <w:pPr>
        <w:spacing w:after="200"/>
        <w:ind w:left="0"/>
        <w:contextualSpacing/>
        <w:rPr>
          <w:b/>
          <w:szCs w:val="20"/>
        </w:rPr>
      </w:pPr>
    </w:p>
    <w:tbl>
      <w:tblPr>
        <w:tblW w:w="52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CECEC"/>
        <w:tblLayout w:type="fixed"/>
        <w:tblLook w:val="0000" w:firstRow="0" w:lastRow="0" w:firstColumn="0" w:lastColumn="0" w:noHBand="0" w:noVBand="0"/>
      </w:tblPr>
      <w:tblGrid>
        <w:gridCol w:w="806"/>
        <w:gridCol w:w="8998"/>
      </w:tblGrid>
      <w:tr w:rsidRPr="00DF7A5E" w:rsidR="009314A0" w:rsidTr="00697848" w14:paraId="3F2E97EA" w14:textId="77777777">
        <w:trPr>
          <w:tblHeader/>
        </w:trPr>
        <w:tc>
          <w:tcPr>
            <w:tcW w:w="411" w:type="pct"/>
            <w:shd w:val="clear" w:color="auto" w:fill="D9D9D9"/>
            <w:vAlign w:val="center"/>
          </w:tcPr>
          <w:p w:rsidRPr="00DF7A5E" w:rsidR="009314A0" w:rsidP="00317846" w:rsidRDefault="009314A0" w14:paraId="68EB5C8B" w14:textId="77777777">
            <w:pPr>
              <w:spacing w:before="60" w:after="60"/>
              <w:ind w:left="0"/>
              <w:contextualSpacing/>
              <w:rPr>
                <w:rFonts w:cs="Arial" w:asciiTheme="majorHAnsi" w:hAnsiTheme="majorHAnsi"/>
                <w:b/>
                <w:bCs/>
                <w:sz w:val="24"/>
                <w:szCs w:val="24"/>
              </w:rPr>
            </w:pPr>
            <w:r w:rsidRPr="00DF7A5E">
              <w:rPr>
                <w:rFonts w:cs="Arial" w:asciiTheme="majorHAnsi" w:hAnsiTheme="majorHAnsi"/>
                <w:b/>
                <w:bCs/>
                <w:sz w:val="24"/>
                <w:szCs w:val="24"/>
              </w:rPr>
              <w:t>Item Ref.</w:t>
            </w:r>
          </w:p>
        </w:tc>
        <w:tc>
          <w:tcPr>
            <w:tcW w:w="4589" w:type="pct"/>
            <w:tcBorders>
              <w:bottom w:val="single" w:color="auto" w:sz="4" w:space="0"/>
            </w:tcBorders>
            <w:shd w:val="clear" w:color="auto" w:fill="D9D9D9"/>
            <w:vAlign w:val="center"/>
          </w:tcPr>
          <w:p w:rsidRPr="00DF7A5E" w:rsidR="009314A0" w:rsidP="00697848" w:rsidRDefault="009314A0" w14:paraId="284A2307" w14:textId="77777777">
            <w:pPr>
              <w:spacing w:before="60" w:after="60"/>
              <w:contextualSpacing/>
              <w:jc w:val="center"/>
              <w:rPr>
                <w:rFonts w:cs="Arial" w:asciiTheme="majorHAnsi" w:hAnsiTheme="majorHAnsi"/>
                <w:b/>
                <w:bCs/>
                <w:sz w:val="24"/>
                <w:szCs w:val="24"/>
              </w:rPr>
            </w:pPr>
            <w:r w:rsidRPr="00DF7A5E">
              <w:rPr>
                <w:rFonts w:cs="Arial" w:asciiTheme="majorHAnsi" w:hAnsiTheme="majorHAnsi"/>
                <w:b/>
                <w:bCs/>
                <w:sz w:val="24"/>
                <w:szCs w:val="24"/>
              </w:rPr>
              <w:t>General Qualifications &amp; Experience Items</w:t>
            </w:r>
          </w:p>
        </w:tc>
      </w:tr>
      <w:tr w:rsidRPr="00DF7A5E" w:rsidR="009314A0" w:rsidTr="00697848" w14:paraId="5C0DFFB6" w14:textId="77777777">
        <w:tc>
          <w:tcPr>
            <w:tcW w:w="411" w:type="pct"/>
            <w:shd w:val="clear" w:color="auto" w:fill="auto"/>
          </w:tcPr>
          <w:p w:rsidRPr="00DF7A5E" w:rsidR="009314A0" w:rsidP="00317846" w:rsidRDefault="009314A0" w14:paraId="7986B3B6" w14:textId="77777777">
            <w:pPr>
              <w:spacing w:before="120" w:after="60"/>
              <w:ind w:left="0"/>
              <w:contextualSpacing/>
              <w:jc w:val="both"/>
              <w:rPr>
                <w:rFonts w:cs="Arial" w:asciiTheme="majorHAnsi" w:hAnsiTheme="majorHAnsi"/>
                <w:b/>
                <w:sz w:val="24"/>
                <w:szCs w:val="24"/>
              </w:rPr>
            </w:pPr>
            <w:r w:rsidRPr="00DF7A5E">
              <w:rPr>
                <w:rFonts w:cs="Arial" w:asciiTheme="majorHAnsi" w:hAnsiTheme="majorHAnsi"/>
                <w:b/>
                <w:sz w:val="24"/>
                <w:szCs w:val="24"/>
              </w:rPr>
              <w:t>B.1</w:t>
            </w:r>
          </w:p>
        </w:tc>
        <w:tc>
          <w:tcPr>
            <w:tcW w:w="4589" w:type="pct"/>
            <w:shd w:val="clear" w:color="auto" w:fill="auto"/>
          </w:tcPr>
          <w:p w:rsidRPr="00DF7A5E" w:rsidR="009314A0" w:rsidP="00317846" w:rsidRDefault="009314A0" w14:paraId="3FA946CD" w14:textId="77777777">
            <w:pPr>
              <w:spacing w:before="120" w:after="120"/>
              <w:ind w:left="0"/>
              <w:contextualSpacing/>
              <w:rPr>
                <w:rFonts w:cs="Arial" w:asciiTheme="majorHAnsi" w:hAnsiTheme="majorHAnsi"/>
                <w:sz w:val="24"/>
                <w:szCs w:val="24"/>
              </w:rPr>
            </w:pPr>
            <w:r w:rsidRPr="00DF7A5E">
              <w:rPr>
                <w:rFonts w:cs="Arial" w:asciiTheme="majorHAnsi" w:hAnsiTheme="majorHAnsi"/>
                <w:sz w:val="24"/>
                <w:szCs w:val="24"/>
              </w:rPr>
              <w:t>Detail the name, e-mail address, mailing address</w:t>
            </w:r>
            <w:r>
              <w:rPr>
                <w:rFonts w:cs="Arial" w:asciiTheme="majorHAnsi" w:hAnsiTheme="majorHAnsi"/>
                <w:sz w:val="24"/>
                <w:szCs w:val="24"/>
              </w:rPr>
              <w:t>, telephone number</w:t>
            </w:r>
            <w:r w:rsidRPr="00DF7A5E">
              <w:rPr>
                <w:rFonts w:cs="Arial" w:asciiTheme="majorHAnsi" w:hAnsiTheme="majorHAnsi"/>
                <w:sz w:val="24"/>
                <w:szCs w:val="24"/>
              </w:rPr>
              <w:t xml:space="preserve"> of the person the university should contact regarding the response.</w:t>
            </w:r>
          </w:p>
        </w:tc>
      </w:tr>
      <w:tr w:rsidRPr="00DF7A5E" w:rsidR="009314A0" w:rsidTr="00697848" w14:paraId="7A3F3B8A" w14:textId="77777777">
        <w:tc>
          <w:tcPr>
            <w:tcW w:w="411" w:type="pct"/>
            <w:shd w:val="clear" w:color="auto" w:fill="auto"/>
          </w:tcPr>
          <w:p w:rsidRPr="00DF7A5E" w:rsidR="009314A0" w:rsidP="00317846" w:rsidRDefault="009314A0" w14:paraId="2017CFC5" w14:textId="77777777">
            <w:pPr>
              <w:spacing w:before="120" w:after="60"/>
              <w:ind w:left="0"/>
              <w:contextualSpacing/>
              <w:rPr>
                <w:rFonts w:cs="Arial" w:asciiTheme="majorHAnsi" w:hAnsiTheme="majorHAnsi"/>
                <w:b/>
                <w:sz w:val="24"/>
                <w:szCs w:val="24"/>
              </w:rPr>
            </w:pPr>
            <w:r w:rsidRPr="00DF7A5E">
              <w:rPr>
                <w:rFonts w:cs="Arial" w:asciiTheme="majorHAnsi" w:hAnsiTheme="majorHAnsi"/>
                <w:b/>
                <w:sz w:val="24"/>
                <w:szCs w:val="24"/>
              </w:rPr>
              <w:t>B.2</w:t>
            </w:r>
          </w:p>
        </w:tc>
        <w:tc>
          <w:tcPr>
            <w:tcW w:w="4589" w:type="pct"/>
            <w:shd w:val="clear" w:color="auto" w:fill="auto"/>
          </w:tcPr>
          <w:p w:rsidRPr="00DF7A5E" w:rsidR="009314A0" w:rsidP="00317846" w:rsidRDefault="009314A0" w14:paraId="4C8A8C90" w14:textId="77777777">
            <w:pPr>
              <w:spacing w:before="120" w:after="120"/>
              <w:ind w:left="0"/>
              <w:contextualSpacing/>
              <w:rPr>
                <w:rFonts w:cs="Arial" w:asciiTheme="majorHAnsi" w:hAnsiTheme="majorHAnsi"/>
                <w:sz w:val="24"/>
                <w:szCs w:val="24"/>
              </w:rPr>
            </w:pPr>
            <w:r w:rsidRPr="00DF7A5E">
              <w:rPr>
                <w:rFonts w:cs="Arial" w:asciiTheme="majorHAnsi" w:hAnsiTheme="majorHAnsi"/>
                <w:sz w:val="24"/>
                <w:szCs w:val="24"/>
              </w:rPr>
              <w:t xml:space="preserve">Describe the </w:t>
            </w:r>
            <w:r>
              <w:rPr>
                <w:rFonts w:cs="Arial" w:asciiTheme="majorHAnsi" w:hAnsiTheme="majorHAnsi"/>
                <w:sz w:val="24"/>
                <w:szCs w:val="24"/>
              </w:rPr>
              <w:t>Respondent</w:t>
            </w:r>
            <w:r w:rsidRPr="00DF7A5E">
              <w:rPr>
                <w:rFonts w:cs="Arial" w:asciiTheme="majorHAnsi" w:hAnsiTheme="majorHAnsi"/>
                <w:sz w:val="24"/>
                <w:szCs w:val="24"/>
              </w:rPr>
              <w:t>’s form of business (</w:t>
            </w:r>
            <w:r w:rsidRPr="00DF7A5E">
              <w:rPr>
                <w:rFonts w:cs="Arial" w:asciiTheme="majorHAnsi" w:hAnsiTheme="majorHAnsi"/>
                <w:i/>
                <w:iCs/>
                <w:sz w:val="24"/>
                <w:szCs w:val="24"/>
              </w:rPr>
              <w:t>i.e</w:t>
            </w:r>
            <w:r w:rsidRPr="00DF7A5E">
              <w:rPr>
                <w:rFonts w:cs="Arial" w:asciiTheme="majorHAnsi" w:hAnsiTheme="majorHAnsi"/>
                <w:sz w:val="24"/>
                <w:szCs w:val="24"/>
              </w:rPr>
              <w:t>., individual, sole proprietor, corporation, non-profit corporation, partnership, limited liability company) and business location (physical location or domicile).</w:t>
            </w:r>
          </w:p>
        </w:tc>
      </w:tr>
      <w:tr w:rsidRPr="00DF7A5E" w:rsidR="009314A0" w:rsidTr="00697848" w14:paraId="1A5EEEB2" w14:textId="77777777">
        <w:tc>
          <w:tcPr>
            <w:tcW w:w="411" w:type="pct"/>
            <w:shd w:val="clear" w:color="auto" w:fill="auto"/>
          </w:tcPr>
          <w:p w:rsidRPr="00DF7A5E" w:rsidR="009314A0" w:rsidP="00317846" w:rsidRDefault="009314A0" w14:paraId="66DC050E" w14:textId="77777777">
            <w:pPr>
              <w:spacing w:before="120" w:after="60"/>
              <w:ind w:left="0"/>
              <w:contextualSpacing/>
              <w:rPr>
                <w:rFonts w:cs="Arial" w:asciiTheme="majorHAnsi" w:hAnsiTheme="majorHAnsi"/>
                <w:b/>
                <w:sz w:val="24"/>
                <w:szCs w:val="24"/>
              </w:rPr>
            </w:pPr>
            <w:r w:rsidRPr="00DF7A5E">
              <w:rPr>
                <w:rFonts w:cs="Arial" w:asciiTheme="majorHAnsi" w:hAnsiTheme="majorHAnsi"/>
                <w:b/>
                <w:sz w:val="24"/>
                <w:szCs w:val="24"/>
              </w:rPr>
              <w:t>B.3</w:t>
            </w:r>
          </w:p>
        </w:tc>
        <w:tc>
          <w:tcPr>
            <w:tcW w:w="4589" w:type="pct"/>
            <w:shd w:val="clear" w:color="auto" w:fill="auto"/>
          </w:tcPr>
          <w:p w:rsidRPr="00DF7A5E" w:rsidR="009314A0" w:rsidP="00317846" w:rsidRDefault="009314A0" w14:paraId="21BAE7E5" w14:textId="77777777">
            <w:pPr>
              <w:spacing w:before="120" w:after="120"/>
              <w:ind w:left="0"/>
              <w:contextualSpacing/>
              <w:rPr>
                <w:rFonts w:cs="Arial" w:asciiTheme="majorHAnsi" w:hAnsiTheme="majorHAnsi"/>
                <w:sz w:val="24"/>
                <w:szCs w:val="24"/>
              </w:rPr>
            </w:pPr>
            <w:r w:rsidRPr="00DF7A5E">
              <w:rPr>
                <w:rFonts w:cs="Arial" w:asciiTheme="majorHAnsi" w:hAnsiTheme="majorHAnsi"/>
                <w:sz w:val="24"/>
                <w:szCs w:val="24"/>
              </w:rPr>
              <w:t xml:space="preserve">Detail the number of years the </w:t>
            </w:r>
            <w:r>
              <w:rPr>
                <w:rFonts w:cs="Arial" w:asciiTheme="majorHAnsi" w:hAnsiTheme="majorHAnsi"/>
                <w:sz w:val="24"/>
                <w:szCs w:val="24"/>
              </w:rPr>
              <w:t>Respondent</w:t>
            </w:r>
            <w:r w:rsidRPr="00DF7A5E">
              <w:rPr>
                <w:rFonts w:cs="Arial" w:asciiTheme="majorHAnsi" w:hAnsiTheme="majorHAnsi"/>
                <w:sz w:val="24"/>
                <w:szCs w:val="24"/>
              </w:rPr>
              <w:t xml:space="preserve"> has been in business and how long they have been providing the goods or services required by this solicitation.</w:t>
            </w:r>
          </w:p>
        </w:tc>
      </w:tr>
      <w:tr w:rsidRPr="00DF7A5E" w:rsidR="009314A0" w:rsidTr="00697848" w14:paraId="3A3680FE" w14:textId="77777777">
        <w:tc>
          <w:tcPr>
            <w:tcW w:w="411" w:type="pct"/>
            <w:shd w:val="clear" w:color="auto" w:fill="auto"/>
          </w:tcPr>
          <w:p w:rsidRPr="00DF7A5E" w:rsidR="009314A0" w:rsidP="00317846" w:rsidRDefault="009314A0" w14:paraId="3863D36F" w14:textId="75EFB6C8">
            <w:pPr>
              <w:spacing w:before="120" w:after="60"/>
              <w:ind w:left="0"/>
              <w:contextualSpacing/>
              <w:rPr>
                <w:rFonts w:cs="Arial" w:asciiTheme="majorHAnsi" w:hAnsiTheme="majorHAnsi"/>
                <w:sz w:val="24"/>
                <w:szCs w:val="24"/>
              </w:rPr>
            </w:pPr>
            <w:r w:rsidRPr="00DF7A5E">
              <w:rPr>
                <w:rFonts w:cs="Arial" w:asciiTheme="majorHAnsi" w:hAnsiTheme="majorHAnsi"/>
                <w:b/>
                <w:sz w:val="24"/>
                <w:szCs w:val="24"/>
              </w:rPr>
              <w:lastRenderedPageBreak/>
              <w:t>B.</w:t>
            </w:r>
            <w:r w:rsidR="00736FB9">
              <w:rPr>
                <w:rFonts w:cs="Arial" w:asciiTheme="majorHAnsi" w:hAnsiTheme="majorHAnsi"/>
                <w:b/>
                <w:sz w:val="24"/>
                <w:szCs w:val="24"/>
              </w:rPr>
              <w:t>4</w:t>
            </w:r>
          </w:p>
        </w:tc>
        <w:tc>
          <w:tcPr>
            <w:tcW w:w="4589" w:type="pct"/>
            <w:shd w:val="clear" w:color="auto" w:fill="auto"/>
          </w:tcPr>
          <w:p w:rsidRPr="00DF7A5E" w:rsidR="009314A0" w:rsidP="00317846" w:rsidRDefault="009314A0" w14:paraId="68B31B98" w14:textId="77777777">
            <w:pPr>
              <w:spacing w:before="120" w:after="120"/>
              <w:ind w:left="0"/>
              <w:contextualSpacing/>
              <w:rPr>
                <w:rFonts w:cs="Arial" w:asciiTheme="majorHAnsi" w:hAnsiTheme="majorHAnsi"/>
                <w:sz w:val="24"/>
                <w:szCs w:val="24"/>
              </w:rPr>
            </w:pPr>
            <w:r w:rsidRPr="00DF7A5E">
              <w:rPr>
                <w:rFonts w:cs="Arial" w:asciiTheme="majorHAnsi" w:hAnsiTheme="majorHAnsi"/>
                <w:sz w:val="24"/>
                <w:szCs w:val="24"/>
              </w:rPr>
              <w:t xml:space="preserve">Provide a brief, descriptive statement detailing evidence of the </w:t>
            </w:r>
            <w:r>
              <w:rPr>
                <w:rFonts w:cs="Arial" w:asciiTheme="majorHAnsi" w:hAnsiTheme="majorHAnsi"/>
                <w:sz w:val="24"/>
                <w:szCs w:val="24"/>
              </w:rPr>
              <w:t>Respondent</w:t>
            </w:r>
            <w:r w:rsidRPr="00DF7A5E">
              <w:rPr>
                <w:rFonts w:cs="Arial" w:asciiTheme="majorHAnsi" w:hAnsiTheme="majorHAnsi"/>
                <w:sz w:val="24"/>
                <w:szCs w:val="24"/>
              </w:rPr>
              <w:t>’s ability to deliver the goods or services sought under this RFP (</w:t>
            </w:r>
            <w:r w:rsidRPr="00DF7A5E">
              <w:rPr>
                <w:rFonts w:cs="Arial" w:asciiTheme="majorHAnsi" w:hAnsiTheme="majorHAnsi"/>
                <w:i/>
                <w:iCs/>
                <w:sz w:val="24"/>
                <w:szCs w:val="24"/>
              </w:rPr>
              <w:t>e.g</w:t>
            </w:r>
            <w:r w:rsidRPr="00DF7A5E">
              <w:rPr>
                <w:rFonts w:cs="Arial" w:asciiTheme="majorHAnsi" w:hAnsiTheme="majorHAnsi"/>
                <w:sz w:val="24"/>
                <w:szCs w:val="24"/>
              </w:rPr>
              <w:t xml:space="preserve">., prior experience, training, certifications, resources, program and quality management systems, </w:t>
            </w:r>
            <w:r w:rsidRPr="00DF7A5E">
              <w:rPr>
                <w:rFonts w:cs="Arial" w:asciiTheme="majorHAnsi" w:hAnsiTheme="majorHAnsi"/>
                <w:i/>
                <w:iCs/>
                <w:sz w:val="24"/>
                <w:szCs w:val="24"/>
              </w:rPr>
              <w:t>etc</w:t>
            </w:r>
            <w:r w:rsidRPr="00DF7A5E">
              <w:rPr>
                <w:rFonts w:cs="Arial" w:asciiTheme="majorHAnsi" w:hAnsiTheme="majorHAnsi"/>
                <w:sz w:val="24"/>
                <w:szCs w:val="24"/>
              </w:rPr>
              <w:t>.).</w:t>
            </w:r>
          </w:p>
        </w:tc>
      </w:tr>
      <w:tr w:rsidRPr="00DF7A5E" w:rsidR="009314A0" w:rsidTr="00697848" w14:paraId="72B7713A" w14:textId="77777777">
        <w:tc>
          <w:tcPr>
            <w:tcW w:w="411" w:type="pct"/>
            <w:shd w:val="clear" w:color="auto" w:fill="auto"/>
          </w:tcPr>
          <w:p w:rsidRPr="00DF7A5E" w:rsidR="009314A0" w:rsidP="00317846" w:rsidRDefault="009314A0" w14:paraId="7E8D724E" w14:textId="44C6EEB2">
            <w:pPr>
              <w:spacing w:before="120" w:after="60"/>
              <w:ind w:left="0"/>
              <w:contextualSpacing/>
              <w:rPr>
                <w:rFonts w:cs="Arial" w:asciiTheme="majorHAnsi" w:hAnsiTheme="majorHAnsi"/>
                <w:b/>
                <w:sz w:val="24"/>
                <w:szCs w:val="24"/>
              </w:rPr>
            </w:pPr>
            <w:r w:rsidRPr="00DF7A5E">
              <w:rPr>
                <w:rFonts w:cs="Arial" w:asciiTheme="majorHAnsi" w:hAnsiTheme="majorHAnsi"/>
                <w:b/>
                <w:sz w:val="24"/>
                <w:szCs w:val="24"/>
              </w:rPr>
              <w:t>B.</w:t>
            </w:r>
            <w:r w:rsidR="00736FB9">
              <w:rPr>
                <w:rFonts w:cs="Arial" w:asciiTheme="majorHAnsi" w:hAnsiTheme="majorHAnsi"/>
                <w:b/>
                <w:sz w:val="24"/>
                <w:szCs w:val="24"/>
              </w:rPr>
              <w:t>5</w:t>
            </w:r>
          </w:p>
        </w:tc>
        <w:tc>
          <w:tcPr>
            <w:tcW w:w="4589" w:type="pct"/>
            <w:shd w:val="clear" w:color="auto" w:fill="auto"/>
          </w:tcPr>
          <w:p w:rsidRPr="00DF7A5E" w:rsidR="009314A0" w:rsidP="00317846" w:rsidRDefault="009314A0" w14:paraId="13670855" w14:textId="77777777">
            <w:pPr>
              <w:spacing w:before="120" w:after="60"/>
              <w:ind w:left="0"/>
              <w:contextualSpacing/>
              <w:rPr>
                <w:rFonts w:cs="Arial" w:asciiTheme="majorHAnsi" w:hAnsiTheme="majorHAnsi"/>
                <w:bCs/>
                <w:iCs/>
                <w:sz w:val="24"/>
                <w:szCs w:val="24"/>
              </w:rPr>
            </w:pPr>
            <w:r w:rsidRPr="00DF7A5E">
              <w:rPr>
                <w:rFonts w:cs="Arial" w:asciiTheme="majorHAnsi" w:hAnsiTheme="majorHAnsi"/>
                <w:sz w:val="24"/>
                <w:szCs w:val="24"/>
              </w:rPr>
              <w:t xml:space="preserve">Provide a statement of whether or not the </w:t>
            </w:r>
            <w:r>
              <w:rPr>
                <w:rFonts w:cs="Arial" w:asciiTheme="majorHAnsi" w:hAnsiTheme="majorHAnsi"/>
                <w:sz w:val="24"/>
                <w:szCs w:val="24"/>
              </w:rPr>
              <w:t>Respondent</w:t>
            </w:r>
            <w:r w:rsidRPr="00DF7A5E">
              <w:rPr>
                <w:rFonts w:cs="Arial" w:asciiTheme="majorHAnsi" w:hAnsiTheme="majorHAnsi"/>
                <w:sz w:val="24"/>
                <w:szCs w:val="24"/>
              </w:rPr>
              <w:t xml:space="preserve"> has any current contracts with the university or has completed any contracts with the State of Tennessee, The University of Tennessee or Tennessee Board of Regents schools within the previous five (5) year period.  If so, provide the details of these agreements. </w:t>
            </w:r>
          </w:p>
        </w:tc>
      </w:tr>
      <w:tr w:rsidRPr="00DF7A5E" w:rsidR="009314A0" w:rsidTr="00697848" w14:paraId="2EC7D071" w14:textId="77777777">
        <w:trPr>
          <w:trHeight w:val="70"/>
        </w:trPr>
        <w:tc>
          <w:tcPr>
            <w:tcW w:w="411" w:type="pct"/>
            <w:shd w:val="clear" w:color="auto" w:fill="auto"/>
          </w:tcPr>
          <w:p w:rsidRPr="00DF7A5E" w:rsidR="009314A0" w:rsidP="00317846" w:rsidRDefault="009314A0" w14:paraId="027FC1CC" w14:textId="4643D2AA">
            <w:pPr>
              <w:spacing w:before="120" w:after="60"/>
              <w:ind w:left="0"/>
              <w:contextualSpacing/>
              <w:rPr>
                <w:rFonts w:cs="Arial" w:asciiTheme="majorHAnsi" w:hAnsiTheme="majorHAnsi"/>
                <w:b/>
                <w:sz w:val="24"/>
                <w:szCs w:val="24"/>
              </w:rPr>
            </w:pPr>
            <w:r w:rsidRPr="00DF7A5E">
              <w:rPr>
                <w:rFonts w:cs="Arial" w:asciiTheme="majorHAnsi" w:hAnsiTheme="majorHAnsi"/>
                <w:b/>
                <w:sz w:val="24"/>
                <w:szCs w:val="24"/>
              </w:rPr>
              <w:t>B.</w:t>
            </w:r>
            <w:r w:rsidR="00736FB9">
              <w:rPr>
                <w:rFonts w:cs="Arial" w:asciiTheme="majorHAnsi" w:hAnsiTheme="majorHAnsi"/>
                <w:b/>
                <w:sz w:val="24"/>
                <w:szCs w:val="24"/>
              </w:rPr>
              <w:t>6</w:t>
            </w:r>
          </w:p>
        </w:tc>
        <w:tc>
          <w:tcPr>
            <w:tcW w:w="4589" w:type="pct"/>
            <w:shd w:val="clear" w:color="auto" w:fill="auto"/>
          </w:tcPr>
          <w:p w:rsidRPr="00DF7A5E" w:rsidR="009314A0" w:rsidP="00317846" w:rsidRDefault="009314A0" w14:paraId="7A3A6F2B" w14:textId="4AB6711C">
            <w:pPr>
              <w:spacing w:before="60" w:after="60"/>
              <w:ind w:left="0"/>
              <w:contextualSpacing/>
              <w:rPr>
                <w:rFonts w:cs="Arial" w:asciiTheme="majorHAnsi" w:hAnsiTheme="majorHAnsi"/>
                <w:sz w:val="24"/>
                <w:szCs w:val="24"/>
              </w:rPr>
            </w:pPr>
            <w:r w:rsidRPr="00DF7A5E">
              <w:rPr>
                <w:rFonts w:cs="Arial" w:asciiTheme="majorHAnsi" w:hAnsiTheme="majorHAnsi"/>
                <w:sz w:val="24"/>
                <w:szCs w:val="24"/>
              </w:rPr>
              <w:t>List any addition</w:t>
            </w:r>
            <w:r w:rsidR="00F44918">
              <w:rPr>
                <w:rFonts w:cs="Arial" w:asciiTheme="majorHAnsi" w:hAnsiTheme="majorHAnsi"/>
                <w:sz w:val="24"/>
                <w:szCs w:val="24"/>
              </w:rPr>
              <w:t>al</w:t>
            </w:r>
            <w:r w:rsidRPr="00DF7A5E">
              <w:rPr>
                <w:rFonts w:cs="Arial" w:asciiTheme="majorHAnsi" w:hAnsiTheme="majorHAnsi"/>
                <w:sz w:val="24"/>
                <w:szCs w:val="24"/>
              </w:rPr>
              <w:t xml:space="preserve"> information that may assist the committee in evaluating your proposal. </w:t>
            </w:r>
          </w:p>
        </w:tc>
      </w:tr>
      <w:tr w:rsidRPr="00DF7A5E" w:rsidR="009314A0" w:rsidTr="00697848" w14:paraId="1BADE17A" w14:textId="77777777">
        <w:trPr>
          <w:trHeight w:val="70"/>
        </w:trPr>
        <w:tc>
          <w:tcPr>
            <w:tcW w:w="411" w:type="pct"/>
            <w:shd w:val="clear" w:color="auto" w:fill="auto"/>
          </w:tcPr>
          <w:p w:rsidRPr="00DF7A5E" w:rsidR="009314A0" w:rsidP="00317846" w:rsidRDefault="009314A0" w14:paraId="4294475B" w14:textId="1438A1EB">
            <w:pPr>
              <w:spacing w:before="120" w:after="60"/>
              <w:ind w:left="0"/>
              <w:contextualSpacing/>
              <w:rPr>
                <w:rFonts w:cs="Arial" w:asciiTheme="majorHAnsi" w:hAnsiTheme="majorHAnsi"/>
                <w:b/>
                <w:sz w:val="24"/>
                <w:szCs w:val="24"/>
              </w:rPr>
            </w:pPr>
            <w:r w:rsidRPr="00DF7A5E">
              <w:rPr>
                <w:rFonts w:cs="Arial" w:asciiTheme="majorHAnsi" w:hAnsiTheme="majorHAnsi"/>
                <w:b/>
                <w:sz w:val="24"/>
                <w:szCs w:val="24"/>
              </w:rPr>
              <w:t>B.</w:t>
            </w:r>
            <w:r w:rsidR="00736FB9">
              <w:rPr>
                <w:rFonts w:cs="Arial" w:asciiTheme="majorHAnsi" w:hAnsiTheme="majorHAnsi"/>
                <w:b/>
                <w:sz w:val="24"/>
                <w:szCs w:val="24"/>
              </w:rPr>
              <w:t>7</w:t>
            </w:r>
          </w:p>
        </w:tc>
        <w:tc>
          <w:tcPr>
            <w:tcW w:w="4589" w:type="pct"/>
            <w:shd w:val="clear" w:color="auto" w:fill="auto"/>
          </w:tcPr>
          <w:p w:rsidRPr="00DF7A5E" w:rsidR="009314A0" w:rsidP="00317846" w:rsidRDefault="009314A0" w14:paraId="4D8252C3" w14:textId="77777777">
            <w:pPr>
              <w:spacing w:before="60" w:after="60"/>
              <w:ind w:left="0"/>
              <w:contextualSpacing/>
              <w:rPr>
                <w:rFonts w:cs="Arial" w:asciiTheme="majorHAnsi" w:hAnsiTheme="majorHAnsi"/>
                <w:sz w:val="24"/>
                <w:szCs w:val="24"/>
              </w:rPr>
            </w:pPr>
            <w:r w:rsidRPr="00DF7A5E">
              <w:rPr>
                <w:rFonts w:cs="Arial" w:asciiTheme="majorHAnsi" w:hAnsiTheme="majorHAnsi"/>
                <w:sz w:val="24"/>
                <w:szCs w:val="24"/>
              </w:rPr>
              <w:t>List any requirements by the university if you are awarded this solicitation</w:t>
            </w:r>
            <w:r>
              <w:rPr>
                <w:rFonts w:cs="Arial" w:asciiTheme="majorHAnsi" w:hAnsiTheme="majorHAnsi"/>
                <w:sz w:val="24"/>
                <w:szCs w:val="24"/>
              </w:rPr>
              <w:t>.</w:t>
            </w:r>
          </w:p>
        </w:tc>
      </w:tr>
      <w:tr w:rsidRPr="00DF7A5E" w:rsidR="009314A0" w:rsidTr="00697848" w14:paraId="1378880E" w14:textId="77777777">
        <w:tc>
          <w:tcPr>
            <w:tcW w:w="411" w:type="pct"/>
            <w:shd w:val="clear" w:color="auto" w:fill="auto"/>
          </w:tcPr>
          <w:p w:rsidRPr="00DF7A5E" w:rsidR="009314A0" w:rsidP="00317846" w:rsidRDefault="009314A0" w14:paraId="78AFC89A" w14:textId="6ACF3186">
            <w:pPr>
              <w:spacing w:before="120" w:after="60"/>
              <w:ind w:left="0"/>
              <w:contextualSpacing/>
              <w:rPr>
                <w:rFonts w:cs="Arial" w:asciiTheme="majorHAnsi" w:hAnsiTheme="majorHAnsi"/>
                <w:b/>
                <w:sz w:val="24"/>
                <w:szCs w:val="24"/>
              </w:rPr>
            </w:pPr>
            <w:r w:rsidRPr="00DF7A5E">
              <w:rPr>
                <w:rFonts w:cs="Arial" w:asciiTheme="majorHAnsi" w:hAnsiTheme="majorHAnsi"/>
                <w:b/>
                <w:sz w:val="24"/>
                <w:szCs w:val="24"/>
              </w:rPr>
              <w:t>B.</w:t>
            </w:r>
            <w:r w:rsidR="00736FB9">
              <w:rPr>
                <w:rFonts w:cs="Arial" w:asciiTheme="majorHAnsi" w:hAnsiTheme="majorHAnsi"/>
                <w:b/>
                <w:sz w:val="24"/>
                <w:szCs w:val="24"/>
              </w:rPr>
              <w:t>8</w:t>
            </w:r>
          </w:p>
        </w:tc>
        <w:tc>
          <w:tcPr>
            <w:tcW w:w="4589" w:type="pct"/>
            <w:shd w:val="clear" w:color="auto" w:fill="auto"/>
          </w:tcPr>
          <w:p w:rsidRPr="00DF7A5E" w:rsidR="009314A0" w:rsidP="00317846" w:rsidRDefault="009314A0" w14:paraId="0AAFC07F" w14:textId="77777777">
            <w:pPr>
              <w:spacing w:before="120" w:after="120"/>
              <w:ind w:left="0"/>
              <w:contextualSpacing/>
              <w:rPr>
                <w:rFonts w:cs="Arial" w:asciiTheme="majorHAnsi" w:hAnsiTheme="majorHAnsi"/>
                <w:bCs/>
                <w:sz w:val="24"/>
                <w:szCs w:val="24"/>
              </w:rPr>
            </w:pPr>
            <w:r w:rsidRPr="00DF7A5E">
              <w:rPr>
                <w:rFonts w:cs="Arial" w:asciiTheme="majorHAnsi" w:hAnsiTheme="majorHAnsi"/>
                <w:sz w:val="24"/>
                <w:szCs w:val="24"/>
              </w:rPr>
              <w:t xml:space="preserve">Provide details of any litigation, or claims filed against you or your company that would negatively impact your company’s performance under an agreement resulting from this solicitation.  Also, disclose any past criminal offences, civil proceedings, debarments, suspensions or other action that would negatively impact your performance under an agreement resulting from this solicitation.  </w:t>
            </w:r>
          </w:p>
        </w:tc>
      </w:tr>
    </w:tbl>
    <w:p w:rsidR="009314A0" w:rsidP="00AF00A4" w:rsidRDefault="009314A0" w14:paraId="40D93C4E" w14:textId="77777777">
      <w:pPr>
        <w:spacing w:after="200"/>
        <w:ind w:left="0"/>
        <w:contextualSpacing/>
        <w:rPr>
          <w:b/>
          <w:szCs w:val="20"/>
        </w:rPr>
      </w:pPr>
    </w:p>
    <w:p w:rsidRPr="00DF7A5E" w:rsidR="00AF00A4" w:rsidP="00AF00A4" w:rsidRDefault="00AF00A4" w14:paraId="77E5B3F4" w14:textId="77777777">
      <w:pPr>
        <w:ind w:left="0"/>
        <w:contextualSpacing/>
        <w:rPr>
          <w:rFonts w:asciiTheme="majorHAnsi" w:hAnsiTheme="majorHAnsi"/>
          <w:sz w:val="24"/>
          <w:szCs w:val="24"/>
        </w:rPr>
      </w:pPr>
    </w:p>
    <w:p w:rsidRPr="0028315A" w:rsidR="00AF00A4" w:rsidP="00AF00A4" w:rsidRDefault="00AF00A4" w14:paraId="42357DB1" w14:textId="77777777">
      <w:pPr>
        <w:ind w:left="0"/>
        <w:contextualSpacing/>
        <w:rPr>
          <w:rFonts w:cstheme="minorHAnsi"/>
        </w:rPr>
      </w:pPr>
    </w:p>
    <w:p w:rsidRPr="00E30061" w:rsidR="00113196" w:rsidP="00E30061" w:rsidRDefault="00552682" w14:paraId="6F55AC1C" w14:textId="4B1BDA7C">
      <w:pPr>
        <w:pStyle w:val="NoSpacing"/>
        <w:ind w:left="0"/>
        <w:contextualSpacing/>
        <w:rPr>
          <w:rFonts w:asciiTheme="majorHAnsi" w:hAnsiTheme="majorHAnsi" w:eastAsiaTheme="minorHAnsi" w:cstheme="minorHAnsi"/>
          <w:b/>
          <w:sz w:val="24"/>
          <w:szCs w:val="24"/>
          <w:lang w:eastAsia="en-US"/>
        </w:rPr>
      </w:pPr>
      <w:r>
        <w:rPr>
          <w:rFonts w:asciiTheme="majorHAnsi" w:hAnsiTheme="majorHAnsi" w:eastAsiaTheme="minorHAnsi" w:cstheme="minorHAnsi"/>
          <w:b/>
          <w:sz w:val="24"/>
          <w:szCs w:val="24"/>
          <w:lang w:eastAsia="en-US"/>
        </w:rPr>
        <w:t>C</w:t>
      </w:r>
      <w:r w:rsidRPr="001A7550" w:rsidR="00AF00A4">
        <w:rPr>
          <w:rFonts w:asciiTheme="majorHAnsi" w:hAnsiTheme="majorHAnsi" w:eastAsiaTheme="minorHAnsi" w:cstheme="minorHAnsi"/>
          <w:b/>
          <w:sz w:val="24"/>
          <w:szCs w:val="24"/>
          <w:lang w:eastAsia="en-US"/>
        </w:rPr>
        <w:t>.  Technical and Functional Requirements</w:t>
      </w:r>
      <w:r w:rsidRPr="00DD470E" w:rsidR="00AF00A4">
        <w:rPr>
          <w:rFonts w:asciiTheme="majorHAnsi" w:hAnsiTheme="majorHAnsi" w:eastAsiaTheme="minorHAnsi" w:cstheme="minorHAnsi"/>
          <w:b/>
          <w:sz w:val="24"/>
          <w:szCs w:val="24"/>
          <w:lang w:eastAsia="en-US"/>
        </w:rPr>
        <w:br/>
      </w:r>
    </w:p>
    <w:p w:rsidRPr="00DF7A5E" w:rsidR="00113196" w:rsidP="00113196" w:rsidRDefault="00113196" w14:paraId="44B8938D" w14:textId="16DDFA91">
      <w:pPr>
        <w:ind w:left="0"/>
        <w:rPr>
          <w:rFonts w:cs="Times New Roman" w:asciiTheme="majorHAnsi" w:hAnsiTheme="majorHAnsi"/>
          <w:sz w:val="24"/>
          <w:szCs w:val="24"/>
        </w:rPr>
      </w:pPr>
      <w:r w:rsidRPr="00CE2488">
        <w:rPr>
          <w:rFonts w:cs="Times New Roman" w:asciiTheme="majorHAnsi" w:hAnsiTheme="majorHAnsi"/>
          <w:sz w:val="24"/>
          <w:szCs w:val="24"/>
        </w:rPr>
        <w:t>The University assumes that the proposed solution includes common, industry-wide base ERP functionality and capabilities.</w:t>
      </w:r>
      <w:r w:rsidR="00551A28">
        <w:rPr>
          <w:rFonts w:cs="Times New Roman" w:asciiTheme="majorHAnsi" w:hAnsiTheme="majorHAnsi"/>
          <w:sz w:val="24"/>
          <w:szCs w:val="24"/>
        </w:rPr>
        <w:t xml:space="preserve"> </w:t>
      </w:r>
      <w:r w:rsidRPr="00CE2488">
        <w:rPr>
          <w:rFonts w:cs="Times New Roman" w:asciiTheme="majorHAnsi" w:hAnsiTheme="majorHAnsi"/>
          <w:sz w:val="24"/>
          <w:szCs w:val="24"/>
        </w:rPr>
        <w:t xml:space="preserve">Describe in detail any ways in which your proposed solution differs from the expectations of a common, industry-wide base </w:t>
      </w:r>
      <w:r w:rsidR="00662CDF">
        <w:rPr>
          <w:rFonts w:eastAsia="Segoe UI" w:asciiTheme="majorHAnsi" w:hAnsiTheme="majorHAnsi" w:cstheme="minorHAnsi"/>
          <w:color w:val="242424"/>
          <w:sz w:val="24"/>
          <w:szCs w:val="24"/>
        </w:rPr>
        <w:t xml:space="preserve">SaaS </w:t>
      </w:r>
      <w:r w:rsidRPr="00CE2488">
        <w:rPr>
          <w:rFonts w:cs="Times New Roman" w:asciiTheme="majorHAnsi" w:hAnsiTheme="majorHAnsi"/>
          <w:sz w:val="24"/>
          <w:szCs w:val="24"/>
        </w:rPr>
        <w:t>ERP solution, particularly for institutions of higher education.</w:t>
      </w:r>
    </w:p>
    <w:p w:rsidR="00113196" w:rsidP="00AF00A4" w:rsidRDefault="00113196" w14:paraId="54F2528C" w14:textId="77777777">
      <w:pPr>
        <w:pStyle w:val="NoSpacing"/>
        <w:ind w:left="0"/>
        <w:contextualSpacing/>
        <w:rPr>
          <w:rFonts w:asciiTheme="majorHAnsi" w:hAnsiTheme="majorHAnsi" w:eastAsiaTheme="minorHAnsi" w:cstheme="minorHAnsi"/>
          <w:sz w:val="24"/>
          <w:szCs w:val="24"/>
          <w:lang w:eastAsia="en-US"/>
        </w:rPr>
      </w:pPr>
    </w:p>
    <w:p w:rsidR="003A2A55" w:rsidP="00AF00A4" w:rsidRDefault="003A2A55" w14:paraId="348D3112" w14:textId="7A7C695D">
      <w:pPr>
        <w:pStyle w:val="NoSpacing"/>
        <w:ind w:left="0"/>
        <w:contextualSpacing/>
        <w:rPr>
          <w:rFonts w:asciiTheme="majorHAnsi" w:hAnsiTheme="majorHAnsi" w:eastAsiaTheme="minorHAnsi" w:cstheme="minorHAnsi"/>
          <w:sz w:val="24"/>
          <w:szCs w:val="24"/>
          <w:lang w:eastAsia="en-US"/>
        </w:rPr>
      </w:pPr>
      <w:r>
        <w:rPr>
          <w:rFonts w:asciiTheme="majorHAnsi" w:hAnsiTheme="majorHAnsi" w:eastAsiaTheme="minorHAnsi" w:cstheme="minorHAnsi"/>
          <w:sz w:val="24"/>
          <w:szCs w:val="24"/>
          <w:lang w:eastAsia="en-US"/>
        </w:rPr>
        <w:t xml:space="preserve">Please </w:t>
      </w:r>
      <w:r w:rsidRPr="003A2A55">
        <w:rPr>
          <w:rFonts w:asciiTheme="majorHAnsi" w:hAnsiTheme="majorHAnsi" w:eastAsiaTheme="minorHAnsi" w:cstheme="minorHAnsi"/>
          <w:sz w:val="24"/>
          <w:szCs w:val="24"/>
          <w:lang w:eastAsia="en-US"/>
        </w:rPr>
        <w:t xml:space="preserve">provide a </w:t>
      </w:r>
      <w:r w:rsidR="00662CDF">
        <w:rPr>
          <w:rFonts w:asciiTheme="majorHAnsi" w:hAnsiTheme="majorHAnsi" w:eastAsiaTheme="minorHAnsi" w:cstheme="minorHAnsi"/>
          <w:sz w:val="24"/>
          <w:szCs w:val="24"/>
          <w:lang w:eastAsia="en-US"/>
        </w:rPr>
        <w:t xml:space="preserve">list and </w:t>
      </w:r>
      <w:r w:rsidRPr="003A2A55">
        <w:rPr>
          <w:rFonts w:asciiTheme="majorHAnsi" w:hAnsiTheme="majorHAnsi" w:eastAsiaTheme="minorHAnsi" w:cstheme="minorHAnsi"/>
          <w:sz w:val="24"/>
          <w:szCs w:val="24"/>
          <w:lang w:eastAsia="en-US"/>
        </w:rPr>
        <w:t xml:space="preserve">brief summary of all the modules included your core </w:t>
      </w:r>
      <w:r>
        <w:rPr>
          <w:rFonts w:asciiTheme="majorHAnsi" w:hAnsiTheme="majorHAnsi" w:eastAsiaTheme="minorHAnsi" w:cstheme="minorHAnsi"/>
          <w:sz w:val="24"/>
          <w:szCs w:val="24"/>
          <w:lang w:eastAsia="en-US"/>
        </w:rPr>
        <w:t>F</w:t>
      </w:r>
      <w:r w:rsidRPr="003A2A55">
        <w:rPr>
          <w:rFonts w:asciiTheme="majorHAnsi" w:hAnsiTheme="majorHAnsi" w:eastAsiaTheme="minorHAnsi" w:cstheme="minorHAnsi"/>
          <w:sz w:val="24"/>
          <w:szCs w:val="24"/>
          <w:lang w:eastAsia="en-US"/>
        </w:rPr>
        <w:t>inancial</w:t>
      </w:r>
      <w:r>
        <w:rPr>
          <w:rFonts w:asciiTheme="majorHAnsi" w:hAnsiTheme="majorHAnsi" w:eastAsiaTheme="minorHAnsi" w:cstheme="minorHAnsi"/>
          <w:sz w:val="24"/>
          <w:szCs w:val="24"/>
          <w:lang w:eastAsia="en-US"/>
        </w:rPr>
        <w:t xml:space="preserve"> and HCM/Payroll solutions. </w:t>
      </w:r>
      <w:r w:rsidRPr="003A2A55">
        <w:rPr>
          <w:rFonts w:asciiTheme="majorHAnsi" w:hAnsiTheme="majorHAnsi" w:eastAsiaTheme="minorHAnsi" w:cstheme="minorHAnsi"/>
          <w:sz w:val="24"/>
          <w:szCs w:val="24"/>
          <w:lang w:eastAsia="en-US"/>
        </w:rPr>
        <w:t>Don’t go into great detail</w:t>
      </w:r>
      <w:r>
        <w:rPr>
          <w:rFonts w:asciiTheme="majorHAnsi" w:hAnsiTheme="majorHAnsi" w:eastAsiaTheme="minorHAnsi" w:cstheme="minorHAnsi"/>
          <w:sz w:val="24"/>
          <w:szCs w:val="24"/>
          <w:lang w:eastAsia="en-US"/>
        </w:rPr>
        <w:t>, but i</w:t>
      </w:r>
      <w:r w:rsidRPr="003A2A55">
        <w:rPr>
          <w:rFonts w:asciiTheme="majorHAnsi" w:hAnsiTheme="majorHAnsi" w:eastAsiaTheme="minorHAnsi" w:cstheme="minorHAnsi"/>
          <w:sz w:val="24"/>
          <w:szCs w:val="24"/>
          <w:lang w:eastAsia="en-US"/>
        </w:rPr>
        <w:t xml:space="preserve">nclude all SKUs and </w:t>
      </w:r>
      <w:r>
        <w:rPr>
          <w:rFonts w:asciiTheme="majorHAnsi" w:hAnsiTheme="majorHAnsi" w:eastAsiaTheme="minorHAnsi" w:cstheme="minorHAnsi"/>
          <w:sz w:val="24"/>
          <w:szCs w:val="24"/>
          <w:lang w:eastAsia="en-US"/>
        </w:rPr>
        <w:t xml:space="preserve">indicate </w:t>
      </w:r>
      <w:r w:rsidRPr="003A2A55">
        <w:rPr>
          <w:rFonts w:asciiTheme="majorHAnsi" w:hAnsiTheme="majorHAnsi" w:eastAsiaTheme="minorHAnsi" w:cstheme="minorHAnsi"/>
          <w:sz w:val="24"/>
          <w:szCs w:val="24"/>
          <w:lang w:eastAsia="en-US"/>
        </w:rPr>
        <w:t>whether they are core or optional.</w:t>
      </w:r>
    </w:p>
    <w:p w:rsidR="003A2A55" w:rsidP="00AF00A4" w:rsidRDefault="003A2A55" w14:paraId="3A530BC1" w14:textId="77777777">
      <w:pPr>
        <w:pStyle w:val="NoSpacing"/>
        <w:ind w:left="0"/>
        <w:contextualSpacing/>
        <w:rPr>
          <w:rFonts w:asciiTheme="majorHAnsi" w:hAnsiTheme="majorHAnsi" w:eastAsiaTheme="minorHAnsi" w:cstheme="minorHAnsi"/>
          <w:sz w:val="24"/>
          <w:szCs w:val="24"/>
          <w:lang w:eastAsia="en-US"/>
        </w:rPr>
      </w:pPr>
    </w:p>
    <w:p w:rsidRPr="00023E3C" w:rsidR="00AF00A4" w:rsidP="00AF00A4" w:rsidRDefault="00AF00A4" w14:paraId="0F32A15F" w14:textId="3B15C1E3">
      <w:pPr>
        <w:pStyle w:val="NoSpacing"/>
        <w:ind w:left="0"/>
        <w:contextualSpacing/>
        <w:rPr>
          <w:rFonts w:asciiTheme="majorHAnsi" w:hAnsiTheme="majorHAnsi" w:eastAsiaTheme="minorHAnsi" w:cstheme="minorHAnsi"/>
          <w:b/>
          <w:sz w:val="24"/>
          <w:szCs w:val="24"/>
          <w:lang w:eastAsia="en-US"/>
        </w:rPr>
      </w:pPr>
      <w:r w:rsidRPr="00950E64">
        <w:rPr>
          <w:rFonts w:asciiTheme="majorHAnsi" w:hAnsiTheme="majorHAnsi" w:eastAsiaTheme="minorHAnsi" w:cstheme="minorHAnsi"/>
          <w:sz w:val="24"/>
          <w:szCs w:val="24"/>
          <w:lang w:eastAsia="en-US"/>
        </w:rPr>
        <w:t>See</w:t>
      </w:r>
      <w:r w:rsidRPr="00023E3C">
        <w:rPr>
          <w:rFonts w:asciiTheme="majorHAnsi" w:hAnsiTheme="majorHAnsi" w:eastAsiaTheme="minorHAnsi" w:cstheme="minorHAnsi"/>
          <w:b/>
          <w:sz w:val="24"/>
          <w:szCs w:val="24"/>
          <w:lang w:eastAsia="en-US"/>
        </w:rPr>
        <w:t xml:space="preserve"> </w:t>
      </w:r>
      <w:r w:rsidRPr="00A8536B">
        <w:rPr>
          <w:rFonts w:asciiTheme="majorHAnsi" w:hAnsiTheme="majorHAnsi" w:eastAsiaTheme="minorHAnsi" w:cstheme="minorHAnsi"/>
          <w:b/>
          <w:i/>
          <w:sz w:val="24"/>
          <w:szCs w:val="24"/>
          <w:lang w:eastAsia="en-US"/>
        </w:rPr>
        <w:t xml:space="preserve">Appendix </w:t>
      </w:r>
      <w:r w:rsidRPr="00A8536B" w:rsidR="00553ACA">
        <w:rPr>
          <w:rFonts w:asciiTheme="majorHAnsi" w:hAnsiTheme="majorHAnsi" w:eastAsiaTheme="minorHAnsi" w:cstheme="minorHAnsi"/>
          <w:b/>
          <w:i/>
          <w:sz w:val="24"/>
          <w:szCs w:val="24"/>
          <w:lang w:eastAsia="en-US"/>
        </w:rPr>
        <w:t>A</w:t>
      </w:r>
      <w:r w:rsidRPr="00A8536B" w:rsidR="00552682">
        <w:rPr>
          <w:rFonts w:asciiTheme="majorHAnsi" w:hAnsiTheme="majorHAnsi" w:eastAsiaTheme="minorHAnsi" w:cstheme="minorHAnsi"/>
          <w:b/>
          <w:i/>
          <w:sz w:val="24"/>
          <w:szCs w:val="24"/>
          <w:lang w:eastAsia="en-US"/>
        </w:rPr>
        <w:t xml:space="preserve"> </w:t>
      </w:r>
      <w:r w:rsidRPr="00A8536B" w:rsidR="00FC0C7C">
        <w:rPr>
          <w:rFonts w:asciiTheme="majorHAnsi" w:hAnsiTheme="majorHAnsi" w:eastAsiaTheme="minorHAnsi" w:cstheme="minorHAnsi"/>
          <w:b/>
          <w:i/>
          <w:sz w:val="24"/>
          <w:szCs w:val="24"/>
          <w:lang w:eastAsia="en-US"/>
        </w:rPr>
        <w:t>- DASH Requirements</w:t>
      </w:r>
      <w:r w:rsidR="00FC0C7C">
        <w:rPr>
          <w:rFonts w:asciiTheme="majorHAnsi" w:hAnsiTheme="majorHAnsi" w:eastAsiaTheme="minorHAnsi" w:cstheme="minorHAnsi"/>
          <w:b/>
          <w:sz w:val="24"/>
          <w:szCs w:val="24"/>
          <w:lang w:eastAsia="en-US"/>
        </w:rPr>
        <w:t xml:space="preserve"> </w:t>
      </w:r>
      <w:r w:rsidRPr="00950E64" w:rsidR="00552682">
        <w:rPr>
          <w:rFonts w:asciiTheme="majorHAnsi" w:hAnsiTheme="majorHAnsi" w:eastAsiaTheme="minorHAnsi" w:cstheme="minorHAnsi"/>
          <w:sz w:val="24"/>
          <w:szCs w:val="24"/>
          <w:lang w:eastAsia="en-US"/>
        </w:rPr>
        <w:t xml:space="preserve">spreadsheet to answer </w:t>
      </w:r>
      <w:r w:rsidR="003A2A55">
        <w:rPr>
          <w:rFonts w:asciiTheme="majorHAnsi" w:hAnsiTheme="majorHAnsi" w:eastAsiaTheme="minorHAnsi" w:cstheme="minorHAnsi"/>
          <w:sz w:val="24"/>
          <w:szCs w:val="24"/>
          <w:lang w:eastAsia="en-US"/>
        </w:rPr>
        <w:t xml:space="preserve">detailed </w:t>
      </w:r>
      <w:r w:rsidR="00983FB3">
        <w:rPr>
          <w:rFonts w:asciiTheme="majorHAnsi" w:hAnsiTheme="majorHAnsi" w:eastAsiaTheme="minorHAnsi" w:cstheme="minorHAnsi"/>
          <w:sz w:val="24"/>
          <w:szCs w:val="24"/>
          <w:lang w:eastAsia="en-US"/>
        </w:rPr>
        <w:t xml:space="preserve">requirements </w:t>
      </w:r>
      <w:r w:rsidR="003A2A55">
        <w:rPr>
          <w:rFonts w:asciiTheme="majorHAnsi" w:hAnsiTheme="majorHAnsi" w:eastAsiaTheme="minorHAnsi" w:cstheme="minorHAnsi"/>
          <w:sz w:val="24"/>
          <w:szCs w:val="24"/>
          <w:lang w:eastAsia="en-US"/>
        </w:rPr>
        <w:t>regarding your solution</w:t>
      </w:r>
      <w:r w:rsidRPr="00950E64" w:rsidR="00552682">
        <w:rPr>
          <w:rFonts w:asciiTheme="majorHAnsi" w:hAnsiTheme="majorHAnsi" w:eastAsiaTheme="minorHAnsi" w:cstheme="minorHAnsi"/>
          <w:sz w:val="24"/>
          <w:szCs w:val="24"/>
          <w:lang w:eastAsia="en-US"/>
        </w:rPr>
        <w:t>.</w:t>
      </w:r>
      <w:r w:rsidR="00552682">
        <w:rPr>
          <w:rFonts w:asciiTheme="majorHAnsi" w:hAnsiTheme="majorHAnsi" w:eastAsiaTheme="minorHAnsi" w:cstheme="minorHAnsi"/>
          <w:b/>
          <w:sz w:val="24"/>
          <w:szCs w:val="24"/>
          <w:lang w:eastAsia="en-US"/>
        </w:rPr>
        <w:t xml:space="preserve"> </w:t>
      </w:r>
    </w:p>
    <w:p w:rsidRPr="00DF7A5E" w:rsidR="00AF00A4" w:rsidP="00AF00A4" w:rsidRDefault="00AF00A4" w14:paraId="24656FD6" w14:textId="77777777">
      <w:pPr>
        <w:pStyle w:val="NoSpacing"/>
        <w:ind w:left="0"/>
        <w:contextualSpacing/>
        <w:rPr>
          <w:rFonts w:asciiTheme="majorHAnsi" w:hAnsiTheme="majorHAnsi" w:eastAsiaTheme="minorHAnsi"/>
          <w:b/>
          <w:sz w:val="24"/>
          <w:szCs w:val="24"/>
          <w:lang w:eastAsia="en-US"/>
        </w:rPr>
      </w:pPr>
    </w:p>
    <w:p w:rsidRPr="00DF7A5E" w:rsidR="00FF0BFA" w:rsidP="00774BE2" w:rsidRDefault="00484AB7" w14:paraId="10D880EB" w14:textId="77777777">
      <w:pPr>
        <w:pStyle w:val="NoSpacing"/>
        <w:ind w:left="0"/>
        <w:contextualSpacing/>
        <w:rPr>
          <w:rFonts w:asciiTheme="majorHAnsi" w:hAnsiTheme="majorHAnsi"/>
          <w:b/>
          <w:sz w:val="24"/>
          <w:szCs w:val="24"/>
        </w:rPr>
      </w:pPr>
      <w:r>
        <w:rPr>
          <w:rFonts w:asciiTheme="majorHAnsi" w:hAnsiTheme="majorHAnsi"/>
          <w:b/>
          <w:sz w:val="24"/>
          <w:szCs w:val="24"/>
        </w:rPr>
        <w:br/>
      </w:r>
      <w:r w:rsidRPr="00DF7A5E" w:rsidR="006470CE">
        <w:rPr>
          <w:rFonts w:asciiTheme="majorHAnsi" w:hAnsiTheme="majorHAnsi"/>
          <w:b/>
          <w:sz w:val="24"/>
          <w:szCs w:val="24"/>
        </w:rPr>
        <w:t>D. References</w:t>
      </w:r>
    </w:p>
    <w:p w:rsidRPr="00DF7A5E" w:rsidR="006470CE" w:rsidP="00774BE2" w:rsidRDefault="006470CE" w14:paraId="5CD674AA" w14:textId="77777777">
      <w:pPr>
        <w:pStyle w:val="NoSpacing"/>
        <w:ind w:left="0"/>
        <w:contextualSpacing/>
        <w:rPr>
          <w:rFonts w:asciiTheme="majorHAnsi" w:hAnsiTheme="majorHAnsi"/>
          <w:b/>
          <w:sz w:val="24"/>
          <w:szCs w:val="24"/>
        </w:rPr>
      </w:pPr>
    </w:p>
    <w:p w:rsidRPr="00DF7A5E" w:rsidR="006470CE" w:rsidP="00774BE2" w:rsidRDefault="006470CE" w14:paraId="6D724E39" w14:textId="4DCDA232">
      <w:pPr>
        <w:pStyle w:val="NoSpacing"/>
        <w:ind w:left="0"/>
        <w:contextualSpacing/>
        <w:rPr>
          <w:rFonts w:asciiTheme="majorHAnsi" w:hAnsiTheme="majorHAnsi"/>
          <w:sz w:val="24"/>
          <w:szCs w:val="24"/>
        </w:rPr>
      </w:pPr>
      <w:r w:rsidRPr="00DF7A5E">
        <w:rPr>
          <w:rFonts w:asciiTheme="majorHAnsi" w:hAnsiTheme="majorHAnsi"/>
          <w:sz w:val="24"/>
          <w:szCs w:val="24"/>
        </w:rPr>
        <w:t xml:space="preserve">Provide at least </w:t>
      </w:r>
      <w:r w:rsidR="000269F9">
        <w:rPr>
          <w:rFonts w:asciiTheme="majorHAnsi" w:hAnsiTheme="majorHAnsi"/>
          <w:sz w:val="24"/>
          <w:szCs w:val="24"/>
        </w:rPr>
        <w:t>five</w:t>
      </w:r>
      <w:r w:rsidRPr="00DF7A5E">
        <w:rPr>
          <w:rFonts w:asciiTheme="majorHAnsi" w:hAnsiTheme="majorHAnsi"/>
          <w:sz w:val="24"/>
          <w:szCs w:val="24"/>
        </w:rPr>
        <w:t xml:space="preserve"> </w:t>
      </w:r>
      <w:r w:rsidR="0055006D">
        <w:rPr>
          <w:rFonts w:asciiTheme="majorHAnsi" w:hAnsiTheme="majorHAnsi"/>
          <w:sz w:val="24"/>
          <w:szCs w:val="24"/>
        </w:rPr>
        <w:t xml:space="preserve">(5) </w:t>
      </w:r>
      <w:r w:rsidRPr="00DF7A5E">
        <w:rPr>
          <w:rFonts w:asciiTheme="majorHAnsi" w:hAnsiTheme="majorHAnsi"/>
          <w:sz w:val="24"/>
          <w:szCs w:val="24"/>
        </w:rPr>
        <w:t>references</w:t>
      </w:r>
      <w:r w:rsidR="00F45B79">
        <w:rPr>
          <w:rFonts w:asciiTheme="majorHAnsi" w:hAnsiTheme="majorHAnsi"/>
          <w:sz w:val="24"/>
          <w:szCs w:val="24"/>
        </w:rPr>
        <w:t xml:space="preserve"> </w:t>
      </w:r>
      <w:r w:rsidRPr="00DF7A5E">
        <w:rPr>
          <w:rFonts w:asciiTheme="majorHAnsi" w:hAnsiTheme="majorHAnsi"/>
          <w:sz w:val="24"/>
          <w:szCs w:val="24"/>
        </w:rPr>
        <w:t xml:space="preserve">from </w:t>
      </w:r>
      <w:r w:rsidR="009B19DE">
        <w:rPr>
          <w:rFonts w:asciiTheme="majorHAnsi" w:hAnsiTheme="majorHAnsi"/>
          <w:sz w:val="24"/>
          <w:szCs w:val="24"/>
        </w:rPr>
        <w:t xml:space="preserve">United States </w:t>
      </w:r>
      <w:r w:rsidRPr="00DF7A5E">
        <w:rPr>
          <w:rFonts w:asciiTheme="majorHAnsi" w:hAnsiTheme="majorHAnsi"/>
          <w:sz w:val="24"/>
          <w:szCs w:val="24"/>
        </w:rPr>
        <w:t>higher education institutions</w:t>
      </w:r>
      <w:r w:rsidR="00431B63">
        <w:rPr>
          <w:rFonts w:asciiTheme="majorHAnsi" w:hAnsiTheme="majorHAnsi"/>
          <w:sz w:val="24"/>
          <w:szCs w:val="24"/>
        </w:rPr>
        <w:t xml:space="preserve"> of similar size and scope of the University of Tennessee System</w:t>
      </w:r>
      <w:r w:rsidRPr="00DF7A5E">
        <w:rPr>
          <w:rFonts w:asciiTheme="majorHAnsi" w:hAnsiTheme="majorHAnsi"/>
          <w:sz w:val="24"/>
          <w:szCs w:val="24"/>
        </w:rPr>
        <w:t xml:space="preserve"> for which the same </w:t>
      </w:r>
      <w:r w:rsidR="00F45B79">
        <w:rPr>
          <w:rFonts w:asciiTheme="majorHAnsi" w:hAnsiTheme="majorHAnsi"/>
          <w:sz w:val="24"/>
          <w:szCs w:val="24"/>
        </w:rPr>
        <w:t>solution</w:t>
      </w:r>
      <w:r w:rsidR="009D77A6">
        <w:rPr>
          <w:rFonts w:asciiTheme="majorHAnsi" w:hAnsiTheme="majorHAnsi"/>
          <w:sz w:val="24"/>
          <w:szCs w:val="24"/>
        </w:rPr>
        <w:t xml:space="preserve"> is</w:t>
      </w:r>
      <w:r w:rsidRPr="00DF7A5E">
        <w:rPr>
          <w:rFonts w:asciiTheme="majorHAnsi" w:hAnsiTheme="majorHAnsi"/>
          <w:sz w:val="24"/>
          <w:szCs w:val="24"/>
        </w:rPr>
        <w:t xml:space="preserve"> being utilized. Include, at a minimum, the following:</w:t>
      </w:r>
    </w:p>
    <w:p w:rsidRPr="00DF7A5E" w:rsidR="006470CE" w:rsidP="006470CE" w:rsidRDefault="006470CE" w14:paraId="552FE0D5" w14:textId="77777777">
      <w:pPr>
        <w:pStyle w:val="NoSpacing"/>
        <w:numPr>
          <w:ilvl w:val="0"/>
          <w:numId w:val="31"/>
        </w:numPr>
        <w:contextualSpacing/>
        <w:rPr>
          <w:rFonts w:asciiTheme="majorHAnsi" w:hAnsiTheme="majorHAnsi"/>
          <w:sz w:val="24"/>
          <w:szCs w:val="24"/>
        </w:rPr>
      </w:pPr>
      <w:r w:rsidRPr="00DF7A5E">
        <w:rPr>
          <w:rFonts w:asciiTheme="majorHAnsi" w:hAnsiTheme="majorHAnsi"/>
          <w:sz w:val="24"/>
          <w:szCs w:val="24"/>
        </w:rPr>
        <w:t>Company/School/Business name</w:t>
      </w:r>
    </w:p>
    <w:p w:rsidRPr="00DF7A5E" w:rsidR="006470CE" w:rsidP="006470CE" w:rsidRDefault="006470CE" w14:paraId="28D13C99" w14:textId="77777777">
      <w:pPr>
        <w:pStyle w:val="NoSpacing"/>
        <w:numPr>
          <w:ilvl w:val="0"/>
          <w:numId w:val="31"/>
        </w:numPr>
        <w:contextualSpacing/>
        <w:rPr>
          <w:rFonts w:asciiTheme="majorHAnsi" w:hAnsiTheme="majorHAnsi"/>
          <w:sz w:val="24"/>
          <w:szCs w:val="24"/>
        </w:rPr>
      </w:pPr>
      <w:r w:rsidRPr="00DF7A5E">
        <w:rPr>
          <w:rFonts w:asciiTheme="majorHAnsi" w:hAnsiTheme="majorHAnsi"/>
          <w:sz w:val="24"/>
          <w:szCs w:val="24"/>
        </w:rPr>
        <w:t>Contact name</w:t>
      </w:r>
    </w:p>
    <w:p w:rsidRPr="00DF7A5E" w:rsidR="006470CE" w:rsidP="006470CE" w:rsidRDefault="006470CE" w14:paraId="7E0E7EAA" w14:textId="77777777">
      <w:pPr>
        <w:pStyle w:val="NoSpacing"/>
        <w:numPr>
          <w:ilvl w:val="0"/>
          <w:numId w:val="31"/>
        </w:numPr>
        <w:contextualSpacing/>
        <w:rPr>
          <w:rFonts w:asciiTheme="majorHAnsi" w:hAnsiTheme="majorHAnsi"/>
          <w:sz w:val="24"/>
          <w:szCs w:val="24"/>
        </w:rPr>
      </w:pPr>
      <w:r w:rsidRPr="00DF7A5E">
        <w:rPr>
          <w:rFonts w:asciiTheme="majorHAnsi" w:hAnsiTheme="majorHAnsi"/>
          <w:sz w:val="24"/>
          <w:szCs w:val="24"/>
        </w:rPr>
        <w:t>Phone number</w:t>
      </w:r>
    </w:p>
    <w:p w:rsidRPr="00DF7A5E" w:rsidR="006470CE" w:rsidP="006470CE" w:rsidRDefault="006470CE" w14:paraId="0D1E2BBC" w14:textId="77777777">
      <w:pPr>
        <w:pStyle w:val="NoSpacing"/>
        <w:numPr>
          <w:ilvl w:val="0"/>
          <w:numId w:val="31"/>
        </w:numPr>
        <w:contextualSpacing/>
        <w:rPr>
          <w:rFonts w:asciiTheme="majorHAnsi" w:hAnsiTheme="majorHAnsi"/>
          <w:sz w:val="24"/>
          <w:szCs w:val="24"/>
        </w:rPr>
      </w:pPr>
      <w:r w:rsidRPr="00DF7A5E">
        <w:rPr>
          <w:rFonts w:asciiTheme="majorHAnsi" w:hAnsiTheme="majorHAnsi"/>
          <w:sz w:val="24"/>
          <w:szCs w:val="24"/>
        </w:rPr>
        <w:t>E-mail address</w:t>
      </w:r>
    </w:p>
    <w:p w:rsidRPr="00DF7A5E" w:rsidR="006470CE" w:rsidP="006470CE" w:rsidRDefault="006470CE" w14:paraId="59807508" w14:textId="77777777">
      <w:pPr>
        <w:pStyle w:val="NoSpacing"/>
        <w:numPr>
          <w:ilvl w:val="0"/>
          <w:numId w:val="31"/>
        </w:numPr>
        <w:contextualSpacing/>
        <w:rPr>
          <w:rFonts w:asciiTheme="majorHAnsi" w:hAnsiTheme="majorHAnsi"/>
          <w:sz w:val="24"/>
          <w:szCs w:val="24"/>
        </w:rPr>
      </w:pPr>
      <w:r w:rsidRPr="00DF7A5E">
        <w:rPr>
          <w:rFonts w:asciiTheme="majorHAnsi" w:hAnsiTheme="majorHAnsi"/>
          <w:sz w:val="24"/>
          <w:szCs w:val="24"/>
        </w:rPr>
        <w:lastRenderedPageBreak/>
        <w:t>Brief description of the scope, length, volume and status of the business relationship</w:t>
      </w:r>
      <w:r w:rsidRPr="00DF7A5E">
        <w:rPr>
          <w:rFonts w:asciiTheme="majorHAnsi" w:hAnsiTheme="majorHAnsi"/>
          <w:sz w:val="24"/>
          <w:szCs w:val="24"/>
        </w:rPr>
        <w:br/>
      </w:r>
    </w:p>
    <w:p w:rsidRPr="00DF7A5E" w:rsidR="006470CE" w:rsidP="006470CE" w:rsidRDefault="006470CE" w14:paraId="3016946A" w14:textId="77777777">
      <w:pPr>
        <w:pStyle w:val="NoSpacing"/>
        <w:ind w:left="0"/>
        <w:contextualSpacing/>
        <w:rPr>
          <w:rFonts w:asciiTheme="majorHAnsi" w:hAnsiTheme="majorHAnsi"/>
          <w:sz w:val="24"/>
          <w:szCs w:val="24"/>
        </w:rPr>
      </w:pPr>
      <w:r w:rsidRPr="00DF7A5E">
        <w:rPr>
          <w:rFonts w:asciiTheme="majorHAnsi" w:hAnsiTheme="majorHAnsi"/>
          <w:sz w:val="24"/>
          <w:szCs w:val="24"/>
        </w:rPr>
        <w:t xml:space="preserve">References may be contacted at any time during this solicitation. </w:t>
      </w:r>
    </w:p>
    <w:p w:rsidR="003154C8" w:rsidP="003154C8" w:rsidRDefault="003154C8" w14:paraId="66579209" w14:textId="77777777">
      <w:pPr>
        <w:ind w:left="0"/>
        <w:rPr>
          <w:rFonts w:asciiTheme="majorHAnsi" w:hAnsiTheme="majorHAnsi" w:eastAsiaTheme="minorEastAsia"/>
          <w:b/>
          <w:sz w:val="24"/>
          <w:szCs w:val="24"/>
          <w:lang w:eastAsia="ja-JP"/>
        </w:rPr>
      </w:pPr>
      <w:r>
        <w:rPr>
          <w:rFonts w:asciiTheme="majorHAnsi" w:hAnsiTheme="majorHAnsi"/>
          <w:b/>
          <w:sz w:val="24"/>
          <w:szCs w:val="24"/>
        </w:rPr>
        <w:br w:type="page"/>
      </w:r>
    </w:p>
    <w:p w:rsidRPr="00DF7A5E" w:rsidR="00843A29" w:rsidP="00774BE2" w:rsidRDefault="006B7AB5" w14:paraId="112BAB1C" w14:textId="57795FA8">
      <w:pPr>
        <w:pStyle w:val="NoSpacing"/>
        <w:ind w:left="0"/>
        <w:contextualSpacing/>
        <w:rPr>
          <w:rFonts w:asciiTheme="majorHAnsi" w:hAnsiTheme="majorHAnsi"/>
          <w:b/>
          <w:sz w:val="24"/>
          <w:szCs w:val="24"/>
        </w:rPr>
      </w:pPr>
      <w:r w:rsidRPr="00DF7A5E">
        <w:rPr>
          <w:rFonts w:asciiTheme="majorHAnsi" w:hAnsiTheme="majorHAnsi"/>
          <w:b/>
          <w:sz w:val="24"/>
          <w:szCs w:val="24"/>
        </w:rPr>
        <w:lastRenderedPageBreak/>
        <w:t>SECTION FOUR – COST PROPOSAL</w:t>
      </w:r>
      <w:r w:rsidRPr="00DF7A5E" w:rsidR="00BD4EED">
        <w:rPr>
          <w:rFonts w:asciiTheme="majorHAnsi" w:hAnsiTheme="majorHAnsi"/>
          <w:b/>
          <w:sz w:val="24"/>
          <w:szCs w:val="24"/>
        </w:rPr>
        <w:br/>
      </w:r>
    </w:p>
    <w:p w:rsidRPr="00DF7A5E" w:rsidR="006B7AB5" w:rsidP="00774BE2" w:rsidRDefault="006B7AB5" w14:paraId="53501A87" w14:textId="2562E193">
      <w:pPr>
        <w:pStyle w:val="NoSpacing"/>
        <w:ind w:left="0"/>
        <w:contextualSpacing/>
        <w:rPr>
          <w:rFonts w:asciiTheme="majorHAnsi" w:hAnsiTheme="majorHAnsi"/>
          <w:b/>
          <w:sz w:val="24"/>
          <w:szCs w:val="24"/>
        </w:rPr>
      </w:pPr>
      <w:r w:rsidRPr="00DF7A5E">
        <w:rPr>
          <w:rFonts w:asciiTheme="majorHAnsi" w:hAnsiTheme="majorHAnsi"/>
          <w:b/>
          <w:sz w:val="24"/>
          <w:szCs w:val="24"/>
        </w:rPr>
        <w:t>1</w:t>
      </w:r>
      <w:r w:rsidRPr="00DF7A5E" w:rsidR="00DF7A5E">
        <w:rPr>
          <w:rFonts w:asciiTheme="majorHAnsi" w:hAnsiTheme="majorHAnsi"/>
          <w:b/>
          <w:sz w:val="24"/>
          <w:szCs w:val="24"/>
        </w:rPr>
        <w:t>.</w:t>
      </w:r>
      <w:r w:rsidRPr="00DF7A5E">
        <w:rPr>
          <w:rFonts w:asciiTheme="majorHAnsi" w:hAnsiTheme="majorHAnsi"/>
          <w:b/>
          <w:sz w:val="24"/>
          <w:szCs w:val="24"/>
        </w:rPr>
        <w:t xml:space="preserve"> – Cost of Goods or Services</w:t>
      </w:r>
    </w:p>
    <w:p w:rsidRPr="00CA04DD" w:rsidR="004F76CA" w:rsidP="004F76CA" w:rsidRDefault="004F76CA" w14:paraId="6CF2122C" w14:textId="77777777">
      <w:pPr>
        <w:ind w:left="0"/>
        <w:contextualSpacing/>
        <w:rPr>
          <w:rFonts w:cs="Arial" w:asciiTheme="majorHAnsi" w:hAnsiTheme="majorHAnsi"/>
          <w:sz w:val="24"/>
          <w:szCs w:val="24"/>
        </w:rPr>
      </w:pPr>
    </w:p>
    <w:p w:rsidR="006043EF" w:rsidP="004F76CA" w:rsidRDefault="007B1C87" w14:paraId="6B2EF8C9" w14:textId="77777777">
      <w:pPr>
        <w:spacing w:after="200" w:line="276" w:lineRule="auto"/>
        <w:ind w:left="0"/>
        <w:rPr>
          <w:rFonts w:eastAsia="Calibri" w:cs="Times New Roman" w:asciiTheme="majorHAnsi" w:hAnsiTheme="majorHAnsi"/>
          <w:sz w:val="24"/>
          <w:szCs w:val="24"/>
        </w:rPr>
      </w:pPr>
      <w:r w:rsidRPr="00DF7A5E">
        <w:rPr>
          <w:rFonts w:eastAsia="Calibri" w:cs="Times New Roman" w:asciiTheme="majorHAnsi" w:hAnsiTheme="majorHAnsi"/>
          <w:sz w:val="24"/>
          <w:szCs w:val="24"/>
        </w:rPr>
        <w:t xml:space="preserve">The </w:t>
      </w:r>
      <w:r w:rsidRPr="00DF7A5E" w:rsidR="006F4BE6">
        <w:rPr>
          <w:rFonts w:eastAsia="Calibri" w:cs="Times New Roman" w:asciiTheme="majorHAnsi" w:hAnsiTheme="majorHAnsi"/>
          <w:sz w:val="24"/>
          <w:szCs w:val="24"/>
        </w:rPr>
        <w:t xml:space="preserve">cost </w:t>
      </w:r>
      <w:r w:rsidRPr="00DF7A5E">
        <w:rPr>
          <w:rFonts w:eastAsia="Calibri" w:cs="Times New Roman" w:asciiTheme="majorHAnsi" w:hAnsiTheme="majorHAnsi"/>
          <w:sz w:val="24"/>
          <w:szCs w:val="24"/>
        </w:rPr>
        <w:t xml:space="preserve">response must be in US dollars and must include all possible </w:t>
      </w:r>
      <w:r w:rsidR="0081749E">
        <w:rPr>
          <w:rFonts w:eastAsia="Calibri" w:cs="Times New Roman" w:asciiTheme="majorHAnsi" w:hAnsiTheme="majorHAnsi"/>
          <w:sz w:val="24"/>
          <w:szCs w:val="24"/>
        </w:rPr>
        <w:t xml:space="preserve">software </w:t>
      </w:r>
      <w:r w:rsidRPr="00DF7A5E">
        <w:rPr>
          <w:rFonts w:eastAsia="Calibri" w:cs="Times New Roman" w:asciiTheme="majorHAnsi" w:hAnsiTheme="majorHAnsi"/>
          <w:sz w:val="24"/>
          <w:szCs w:val="24"/>
        </w:rPr>
        <w:t xml:space="preserve">costs to the </w:t>
      </w:r>
      <w:r w:rsidR="00643996">
        <w:rPr>
          <w:rFonts w:eastAsia="Calibri" w:cs="Times New Roman" w:asciiTheme="majorHAnsi" w:hAnsiTheme="majorHAnsi"/>
          <w:sz w:val="24"/>
          <w:szCs w:val="24"/>
        </w:rPr>
        <w:t>U</w:t>
      </w:r>
      <w:r w:rsidRPr="00DF7A5E">
        <w:rPr>
          <w:rFonts w:eastAsia="Calibri" w:cs="Times New Roman" w:asciiTheme="majorHAnsi" w:hAnsiTheme="majorHAnsi"/>
          <w:sz w:val="24"/>
          <w:szCs w:val="24"/>
        </w:rPr>
        <w:t xml:space="preserve">niversity. </w:t>
      </w:r>
      <w:r w:rsidR="00952BD1">
        <w:rPr>
          <w:rFonts w:eastAsia="Calibri" w:cs="Times New Roman" w:asciiTheme="majorHAnsi" w:hAnsiTheme="majorHAnsi"/>
          <w:sz w:val="24"/>
          <w:szCs w:val="24"/>
        </w:rPr>
        <w:t xml:space="preserve"> </w:t>
      </w:r>
      <w:r w:rsidRPr="00DF7A5E" w:rsidR="00B97A9E">
        <w:rPr>
          <w:rFonts w:eastAsia="Calibri" w:cs="Times New Roman" w:asciiTheme="majorHAnsi" w:hAnsiTheme="majorHAnsi"/>
          <w:sz w:val="24"/>
          <w:szCs w:val="24"/>
        </w:rPr>
        <w:t xml:space="preserve">The maximum points possible for the </w:t>
      </w:r>
      <w:r w:rsidRPr="00DF7A5E" w:rsidR="006F4BE6">
        <w:rPr>
          <w:rFonts w:eastAsia="Calibri" w:cs="Times New Roman" w:asciiTheme="majorHAnsi" w:hAnsiTheme="majorHAnsi"/>
          <w:sz w:val="24"/>
          <w:szCs w:val="24"/>
        </w:rPr>
        <w:t xml:space="preserve">cost </w:t>
      </w:r>
      <w:r w:rsidRPr="00DF7A5E" w:rsidR="00B97A9E">
        <w:rPr>
          <w:rFonts w:eastAsia="Calibri" w:cs="Times New Roman" w:asciiTheme="majorHAnsi" w:hAnsiTheme="majorHAnsi"/>
          <w:sz w:val="24"/>
          <w:szCs w:val="24"/>
        </w:rPr>
        <w:t xml:space="preserve">proposal are </w:t>
      </w:r>
      <w:r w:rsidR="00AF755F">
        <w:rPr>
          <w:rFonts w:eastAsia="Calibri" w:cs="Times New Roman" w:asciiTheme="majorHAnsi" w:hAnsiTheme="majorHAnsi"/>
          <w:b/>
          <w:sz w:val="24"/>
          <w:szCs w:val="24"/>
        </w:rPr>
        <w:t>300</w:t>
      </w:r>
      <w:r w:rsidR="003F2B62">
        <w:rPr>
          <w:rFonts w:eastAsia="Calibri" w:cs="Times New Roman" w:asciiTheme="majorHAnsi" w:hAnsiTheme="majorHAnsi"/>
          <w:sz w:val="24"/>
          <w:szCs w:val="24"/>
        </w:rPr>
        <w:t xml:space="preserve"> points</w:t>
      </w:r>
      <w:r w:rsidRPr="00DF7A5E" w:rsidR="006B7AB5">
        <w:rPr>
          <w:rFonts w:eastAsia="Calibri" w:cs="Times New Roman" w:asciiTheme="majorHAnsi" w:hAnsiTheme="majorHAnsi"/>
          <w:sz w:val="24"/>
          <w:szCs w:val="24"/>
        </w:rPr>
        <w:t xml:space="preserve">. </w:t>
      </w:r>
      <w:r w:rsidRPr="00DF7A5E" w:rsidR="00B97A9E">
        <w:rPr>
          <w:rFonts w:eastAsia="Calibri" w:cs="Times New Roman" w:asciiTheme="majorHAnsi" w:hAnsiTheme="majorHAnsi"/>
          <w:sz w:val="24"/>
          <w:szCs w:val="24"/>
        </w:rPr>
        <w:t>The proposal with the lowest price gets the total maximum p</w:t>
      </w:r>
      <w:r w:rsidRPr="00DF7A5E" w:rsidR="006B7AB5">
        <w:rPr>
          <w:rFonts w:eastAsia="Calibri" w:cs="Times New Roman" w:asciiTheme="majorHAnsi" w:hAnsiTheme="majorHAnsi"/>
          <w:sz w:val="24"/>
          <w:szCs w:val="24"/>
        </w:rPr>
        <w:t xml:space="preserve">oints.  </w:t>
      </w:r>
      <w:r w:rsidR="004F7AE4">
        <w:rPr>
          <w:rFonts w:eastAsia="Calibri" w:cs="Times New Roman" w:asciiTheme="majorHAnsi" w:hAnsiTheme="majorHAnsi"/>
          <w:sz w:val="24"/>
          <w:szCs w:val="24"/>
        </w:rPr>
        <w:t xml:space="preserve">See attached </w:t>
      </w:r>
      <w:r w:rsidRPr="006043EF" w:rsidR="006043EF">
        <w:rPr>
          <w:rFonts w:eastAsia="Calibri" w:cs="Times New Roman" w:asciiTheme="majorHAnsi" w:hAnsiTheme="majorHAnsi"/>
          <w:b/>
          <w:i/>
          <w:sz w:val="24"/>
          <w:szCs w:val="24"/>
        </w:rPr>
        <w:t xml:space="preserve">Appendix C - </w:t>
      </w:r>
      <w:r w:rsidRPr="006043EF" w:rsidR="004F7AE4">
        <w:rPr>
          <w:rFonts w:eastAsia="Calibri" w:cs="Times New Roman" w:asciiTheme="majorHAnsi" w:hAnsiTheme="majorHAnsi"/>
          <w:b/>
          <w:i/>
          <w:sz w:val="24"/>
          <w:szCs w:val="24"/>
        </w:rPr>
        <w:t>Cost Proposal Workbook</w:t>
      </w:r>
      <w:r w:rsidR="004F7AE4">
        <w:rPr>
          <w:rFonts w:eastAsia="Calibri" w:cs="Times New Roman" w:asciiTheme="majorHAnsi" w:hAnsiTheme="majorHAnsi"/>
          <w:sz w:val="24"/>
          <w:szCs w:val="24"/>
        </w:rPr>
        <w:t xml:space="preserve"> </w:t>
      </w:r>
      <w:r w:rsidR="006043EF">
        <w:rPr>
          <w:rFonts w:eastAsia="Calibri" w:cs="Times New Roman" w:asciiTheme="majorHAnsi" w:hAnsiTheme="majorHAnsi"/>
          <w:sz w:val="24"/>
          <w:szCs w:val="24"/>
        </w:rPr>
        <w:t>which is t</w:t>
      </w:r>
      <w:r w:rsidR="004F7AE4">
        <w:rPr>
          <w:rFonts w:eastAsia="Calibri" w:cs="Times New Roman" w:asciiTheme="majorHAnsi" w:hAnsiTheme="majorHAnsi"/>
          <w:sz w:val="24"/>
          <w:szCs w:val="24"/>
        </w:rPr>
        <w:t xml:space="preserve">o be </w:t>
      </w:r>
      <w:r w:rsidRPr="00E12857" w:rsidR="004F7AE4">
        <w:rPr>
          <w:rFonts w:eastAsia="Calibri" w:cs="Times New Roman" w:asciiTheme="majorHAnsi" w:hAnsiTheme="majorHAnsi"/>
          <w:b/>
          <w:sz w:val="24"/>
          <w:szCs w:val="24"/>
        </w:rPr>
        <w:t>used when submitting your proposal</w:t>
      </w:r>
      <w:r w:rsidR="004F7AE4">
        <w:rPr>
          <w:rFonts w:eastAsia="Calibri" w:cs="Times New Roman" w:asciiTheme="majorHAnsi" w:hAnsiTheme="majorHAnsi"/>
          <w:sz w:val="24"/>
          <w:szCs w:val="24"/>
        </w:rPr>
        <w:t xml:space="preserve">.  </w:t>
      </w:r>
    </w:p>
    <w:p w:rsidRPr="00DF7A5E" w:rsidR="00B97A9E" w:rsidP="004F76CA" w:rsidRDefault="00260572" w14:paraId="51418948" w14:textId="64354899">
      <w:pPr>
        <w:spacing w:after="200" w:line="276" w:lineRule="auto"/>
        <w:ind w:left="0"/>
        <w:rPr>
          <w:rFonts w:eastAsia="Calibri" w:cs="Times New Roman" w:asciiTheme="majorHAnsi" w:hAnsiTheme="majorHAnsi"/>
          <w:sz w:val="24"/>
          <w:szCs w:val="24"/>
        </w:rPr>
      </w:pPr>
      <w:r w:rsidRPr="00DF7A5E">
        <w:rPr>
          <w:rFonts w:eastAsia="Calibri" w:cs="Times New Roman" w:asciiTheme="majorHAnsi" w:hAnsiTheme="majorHAnsi"/>
          <w:sz w:val="24"/>
          <w:szCs w:val="24"/>
        </w:rPr>
        <w:t xml:space="preserve">Procurement Services will calculate the costs scores based on the </w:t>
      </w:r>
      <w:r w:rsidRPr="00DF7A5E" w:rsidR="00B97A9E">
        <w:rPr>
          <w:rFonts w:eastAsia="Calibri" w:cs="Times New Roman" w:asciiTheme="majorHAnsi" w:hAnsiTheme="majorHAnsi"/>
          <w:sz w:val="24"/>
          <w:szCs w:val="24"/>
        </w:rPr>
        <w:t>following formula:</w:t>
      </w:r>
    </w:p>
    <w:p w:rsidR="00B97A9E" w:rsidP="006043EF" w:rsidRDefault="006B7AB5" w14:paraId="5A3C7E0D" w14:textId="28503994">
      <w:pPr>
        <w:spacing w:after="200" w:line="276" w:lineRule="auto"/>
        <w:rPr>
          <w:rFonts w:eastAsia="Calibri" w:cs="Times New Roman" w:asciiTheme="majorHAnsi" w:hAnsiTheme="majorHAnsi"/>
          <w:sz w:val="24"/>
          <w:szCs w:val="24"/>
        </w:rPr>
      </w:pPr>
      <w:r w:rsidRPr="204F1E7A">
        <w:rPr>
          <w:rFonts w:eastAsia="Calibri" w:cs="Times New Roman" w:asciiTheme="majorHAnsi" w:hAnsiTheme="majorHAnsi"/>
          <w:sz w:val="24"/>
          <w:szCs w:val="24"/>
        </w:rPr>
        <w:t>Cost S</w:t>
      </w:r>
      <w:r w:rsidRPr="204F1E7A" w:rsidR="00B97A9E">
        <w:rPr>
          <w:rFonts w:eastAsia="Calibri" w:cs="Times New Roman" w:asciiTheme="majorHAnsi" w:hAnsiTheme="majorHAnsi"/>
          <w:sz w:val="24"/>
          <w:szCs w:val="24"/>
        </w:rPr>
        <w:t>core= ((Lowest price amount from all proposals)/</w:t>
      </w:r>
      <w:r w:rsidR="00C80414">
        <w:rPr>
          <w:rFonts w:eastAsia="Calibri" w:cs="Times New Roman" w:asciiTheme="majorHAnsi" w:hAnsiTheme="majorHAnsi"/>
          <w:sz w:val="24"/>
          <w:szCs w:val="24"/>
        </w:rPr>
        <w:t xml:space="preserve"> </w:t>
      </w:r>
      <w:r w:rsidRPr="204F1E7A" w:rsidR="00B97A9E">
        <w:rPr>
          <w:rFonts w:eastAsia="Calibri" w:cs="Times New Roman" w:asciiTheme="majorHAnsi" w:hAnsiTheme="majorHAnsi"/>
          <w:sz w:val="24"/>
          <w:szCs w:val="24"/>
        </w:rPr>
        <w:t>(other proposal price being evaluated)) x maximum number of points</w:t>
      </w:r>
      <w:r w:rsidRPr="204F1E7A">
        <w:rPr>
          <w:rFonts w:eastAsia="Calibri" w:cs="Times New Roman" w:asciiTheme="majorHAnsi" w:hAnsiTheme="majorHAnsi"/>
          <w:sz w:val="24"/>
          <w:szCs w:val="24"/>
        </w:rPr>
        <w:t xml:space="preserve">. </w:t>
      </w:r>
    </w:p>
    <w:p w:rsidR="3D75D3C8" w:rsidP="16880F8A" w:rsidRDefault="3D75D3C8" w14:paraId="314C2E81" w14:textId="3ECC0BAC">
      <w:pPr>
        <w:spacing w:after="200" w:line="276" w:lineRule="auto"/>
        <w:ind w:left="0"/>
        <w:rPr>
          <w:rFonts w:eastAsia="Calibri" w:cs="Times New Roman" w:asciiTheme="majorHAnsi" w:hAnsiTheme="majorHAnsi"/>
          <w:sz w:val="24"/>
          <w:szCs w:val="24"/>
        </w:rPr>
      </w:pPr>
      <w:r w:rsidRPr="16880F8A">
        <w:rPr>
          <w:rFonts w:eastAsia="Calibri" w:cs="Times New Roman" w:asciiTheme="majorHAnsi" w:hAnsiTheme="majorHAnsi"/>
          <w:sz w:val="24"/>
          <w:szCs w:val="24"/>
        </w:rPr>
        <w:t xml:space="preserve">The University of Tennessee </w:t>
      </w:r>
      <w:r w:rsidRPr="16880F8A" w:rsidR="00217792">
        <w:rPr>
          <w:rFonts w:eastAsia="Calibri" w:cs="Times New Roman" w:asciiTheme="majorHAnsi" w:hAnsiTheme="majorHAnsi"/>
          <w:sz w:val="24"/>
          <w:szCs w:val="24"/>
        </w:rPr>
        <w:t>p</w:t>
      </w:r>
      <w:r w:rsidRPr="16880F8A">
        <w:rPr>
          <w:rFonts w:eastAsia="Calibri" w:cs="Times New Roman" w:asciiTheme="majorHAnsi" w:hAnsiTheme="majorHAnsi"/>
          <w:sz w:val="24"/>
          <w:szCs w:val="24"/>
        </w:rPr>
        <w:t xml:space="preserve">lans to make its contract available to the </w:t>
      </w:r>
      <w:hyperlink r:id="rId33">
        <w:r w:rsidRPr="16880F8A">
          <w:rPr>
            <w:rStyle w:val="Hyperlink"/>
            <w:rFonts w:eastAsia="Calibri" w:cs="Times New Roman" w:asciiTheme="majorHAnsi" w:hAnsiTheme="majorHAnsi"/>
            <w:sz w:val="24"/>
            <w:szCs w:val="24"/>
          </w:rPr>
          <w:t>Locally Governed</w:t>
        </w:r>
        <w:r w:rsidRPr="16880F8A" w:rsidR="004E0AA7">
          <w:rPr>
            <w:rStyle w:val="Hyperlink"/>
            <w:rFonts w:eastAsia="Calibri" w:cs="Times New Roman" w:asciiTheme="majorHAnsi" w:hAnsiTheme="majorHAnsi"/>
            <w:sz w:val="24"/>
            <w:szCs w:val="24"/>
          </w:rPr>
          <w:t xml:space="preserve"> </w:t>
        </w:r>
        <w:r w:rsidRPr="16880F8A">
          <w:rPr>
            <w:rStyle w:val="Hyperlink"/>
            <w:rFonts w:eastAsia="Calibri" w:cs="Times New Roman" w:asciiTheme="majorHAnsi" w:hAnsiTheme="majorHAnsi"/>
            <w:sz w:val="24"/>
            <w:szCs w:val="24"/>
          </w:rPr>
          <w:t>Higher Education Institutions</w:t>
        </w:r>
      </w:hyperlink>
      <w:r w:rsidRPr="16880F8A">
        <w:rPr>
          <w:rFonts w:eastAsia="Calibri" w:cs="Times New Roman" w:asciiTheme="majorHAnsi" w:hAnsiTheme="majorHAnsi"/>
          <w:sz w:val="24"/>
          <w:szCs w:val="24"/>
        </w:rPr>
        <w:t xml:space="preserve"> per section </w:t>
      </w:r>
      <w:r w:rsidRPr="16880F8A" w:rsidR="00845A98">
        <w:rPr>
          <w:rFonts w:eastAsia="Calibri" w:cs="Times New Roman" w:asciiTheme="majorHAnsi" w:hAnsiTheme="majorHAnsi"/>
          <w:sz w:val="24"/>
          <w:szCs w:val="24"/>
        </w:rPr>
        <w:t>1 #5:</w:t>
      </w:r>
      <w:r w:rsidRPr="16880F8A">
        <w:rPr>
          <w:rFonts w:eastAsia="Calibri" w:cs="Times New Roman" w:asciiTheme="majorHAnsi" w:hAnsiTheme="majorHAnsi"/>
          <w:sz w:val="24"/>
          <w:szCs w:val="24"/>
        </w:rPr>
        <w:t xml:space="preserve"> </w:t>
      </w:r>
      <w:r w:rsidRPr="16880F8A" w:rsidR="00845A98">
        <w:rPr>
          <w:rFonts w:eastAsia="Calibri" w:cs="Times New Roman" w:asciiTheme="majorHAnsi" w:hAnsiTheme="majorHAnsi"/>
          <w:b/>
          <w:bCs/>
          <w:sz w:val="24"/>
          <w:szCs w:val="24"/>
        </w:rPr>
        <w:t xml:space="preserve">Extension of the Award </w:t>
      </w:r>
      <w:r w:rsidRPr="16880F8A">
        <w:rPr>
          <w:rFonts w:eastAsia="Calibri" w:cs="Times New Roman" w:asciiTheme="majorHAnsi" w:hAnsiTheme="majorHAnsi"/>
          <w:sz w:val="24"/>
          <w:szCs w:val="24"/>
        </w:rPr>
        <w:t>above to include</w:t>
      </w:r>
      <w:r w:rsidRPr="16880F8A" w:rsidR="7DC71D9E">
        <w:rPr>
          <w:rFonts w:eastAsia="Calibri" w:cs="Times New Roman" w:asciiTheme="majorHAnsi" w:hAnsiTheme="majorHAnsi"/>
          <w:sz w:val="24"/>
          <w:szCs w:val="24"/>
        </w:rPr>
        <w:t xml:space="preserve"> the following</w:t>
      </w:r>
      <w:r w:rsidRPr="16880F8A">
        <w:rPr>
          <w:rFonts w:eastAsia="Calibri" w:cs="Times New Roman" w:asciiTheme="majorHAnsi" w:hAnsiTheme="majorHAnsi"/>
          <w:sz w:val="24"/>
          <w:szCs w:val="24"/>
        </w:rPr>
        <w:t>:</w:t>
      </w:r>
    </w:p>
    <w:p w:rsidR="3D75D3C8" w:rsidP="00251FA6" w:rsidRDefault="3D75D3C8" w14:paraId="7D1D4872" w14:textId="71D0B722">
      <w:pPr>
        <w:pStyle w:val="ListParagraph"/>
        <w:numPr>
          <w:ilvl w:val="0"/>
          <w:numId w:val="52"/>
        </w:numPr>
        <w:spacing w:after="200" w:line="276" w:lineRule="auto"/>
      </w:pPr>
      <w:r w:rsidRPr="00251FA6">
        <w:rPr>
          <w:rFonts w:eastAsia="Calibri" w:cs="Times New Roman" w:asciiTheme="majorHAnsi" w:hAnsiTheme="majorHAnsi"/>
          <w:sz w:val="24"/>
          <w:szCs w:val="24"/>
        </w:rPr>
        <w:t xml:space="preserve">Austin </w:t>
      </w:r>
      <w:proofErr w:type="spellStart"/>
      <w:r w:rsidRPr="00251FA6">
        <w:rPr>
          <w:rFonts w:eastAsia="Calibri" w:cs="Times New Roman" w:asciiTheme="majorHAnsi" w:hAnsiTheme="majorHAnsi"/>
          <w:sz w:val="24"/>
          <w:szCs w:val="24"/>
        </w:rPr>
        <w:t>Peay</w:t>
      </w:r>
      <w:proofErr w:type="spellEnd"/>
      <w:r w:rsidRPr="00251FA6">
        <w:rPr>
          <w:rFonts w:eastAsia="Calibri" w:cs="Times New Roman" w:asciiTheme="majorHAnsi" w:hAnsiTheme="majorHAnsi"/>
          <w:sz w:val="24"/>
          <w:szCs w:val="24"/>
        </w:rPr>
        <w:t xml:space="preserve"> State University</w:t>
      </w:r>
    </w:p>
    <w:p w:rsidR="3D75D3C8" w:rsidP="00251FA6" w:rsidRDefault="3D75D3C8" w14:paraId="21ACA61D" w14:textId="6F0E7940">
      <w:pPr>
        <w:pStyle w:val="ListParagraph"/>
        <w:numPr>
          <w:ilvl w:val="0"/>
          <w:numId w:val="52"/>
        </w:numPr>
        <w:spacing w:after="200" w:line="276" w:lineRule="auto"/>
      </w:pPr>
      <w:r w:rsidRPr="00251FA6">
        <w:rPr>
          <w:rFonts w:eastAsia="Calibri" w:cs="Times New Roman" w:asciiTheme="majorHAnsi" w:hAnsiTheme="majorHAnsi"/>
          <w:sz w:val="24"/>
          <w:szCs w:val="24"/>
        </w:rPr>
        <w:t>East Tennessee State University</w:t>
      </w:r>
    </w:p>
    <w:p w:rsidR="3D75D3C8" w:rsidP="00251FA6" w:rsidRDefault="3D75D3C8" w14:paraId="1FCB0871" w14:textId="194E8DA7">
      <w:pPr>
        <w:pStyle w:val="ListParagraph"/>
        <w:numPr>
          <w:ilvl w:val="0"/>
          <w:numId w:val="52"/>
        </w:numPr>
        <w:spacing w:after="200" w:line="276" w:lineRule="auto"/>
      </w:pPr>
      <w:r w:rsidRPr="00251FA6">
        <w:rPr>
          <w:rFonts w:eastAsia="Calibri" w:cs="Times New Roman" w:asciiTheme="majorHAnsi" w:hAnsiTheme="majorHAnsi"/>
          <w:sz w:val="24"/>
          <w:szCs w:val="24"/>
        </w:rPr>
        <w:t>Middle Tennessee State University</w:t>
      </w:r>
    </w:p>
    <w:p w:rsidR="3D75D3C8" w:rsidP="00251FA6" w:rsidRDefault="3D75D3C8" w14:paraId="31C35D01" w14:textId="7827B3B0">
      <w:pPr>
        <w:pStyle w:val="ListParagraph"/>
        <w:numPr>
          <w:ilvl w:val="0"/>
          <w:numId w:val="52"/>
        </w:numPr>
        <w:spacing w:after="200" w:line="276" w:lineRule="auto"/>
      </w:pPr>
      <w:r w:rsidRPr="00251FA6">
        <w:rPr>
          <w:rFonts w:eastAsia="Calibri" w:cs="Times New Roman" w:asciiTheme="majorHAnsi" w:hAnsiTheme="majorHAnsi"/>
          <w:sz w:val="24"/>
          <w:szCs w:val="24"/>
        </w:rPr>
        <w:t>Tennessee State University</w:t>
      </w:r>
    </w:p>
    <w:p w:rsidR="3D75D3C8" w:rsidP="00251FA6" w:rsidRDefault="3D75D3C8" w14:paraId="606CAE34" w14:textId="759D0DD1">
      <w:pPr>
        <w:pStyle w:val="ListParagraph"/>
        <w:numPr>
          <w:ilvl w:val="0"/>
          <w:numId w:val="52"/>
        </w:numPr>
        <w:spacing w:after="200" w:line="276" w:lineRule="auto"/>
      </w:pPr>
      <w:r w:rsidRPr="00251FA6">
        <w:rPr>
          <w:rFonts w:eastAsia="Calibri" w:cs="Times New Roman" w:asciiTheme="majorHAnsi" w:hAnsiTheme="majorHAnsi"/>
          <w:sz w:val="24"/>
          <w:szCs w:val="24"/>
        </w:rPr>
        <w:t>Tennessee Technological University</w:t>
      </w:r>
    </w:p>
    <w:p w:rsidR="3D75D3C8" w:rsidP="00251FA6" w:rsidRDefault="3D75D3C8" w14:paraId="6708078B" w14:textId="2527F613">
      <w:pPr>
        <w:pStyle w:val="ListParagraph"/>
        <w:numPr>
          <w:ilvl w:val="0"/>
          <w:numId w:val="52"/>
        </w:numPr>
        <w:spacing w:after="200" w:line="276" w:lineRule="auto"/>
      </w:pPr>
      <w:r w:rsidRPr="16880F8A">
        <w:rPr>
          <w:rFonts w:eastAsia="Calibri" w:cs="Times New Roman" w:asciiTheme="majorHAnsi" w:hAnsiTheme="majorHAnsi"/>
          <w:sz w:val="24"/>
          <w:szCs w:val="24"/>
        </w:rPr>
        <w:t>University of Memphis</w:t>
      </w:r>
    </w:p>
    <w:p w:rsidR="60858ED6" w:rsidP="16880F8A" w:rsidRDefault="60858ED6" w14:paraId="13191D31" w14:textId="6CC1FFE5">
      <w:pPr>
        <w:spacing w:after="200" w:line="276" w:lineRule="auto"/>
        <w:ind w:left="0"/>
        <w:rPr>
          <w:rFonts w:eastAsia="Calibri" w:cs="Times New Roman" w:asciiTheme="majorHAnsi" w:hAnsiTheme="majorHAnsi"/>
          <w:sz w:val="24"/>
          <w:szCs w:val="24"/>
        </w:rPr>
      </w:pPr>
      <w:r w:rsidRPr="16880F8A">
        <w:rPr>
          <w:rFonts w:eastAsia="Calibri" w:cs="Times New Roman" w:asciiTheme="majorHAnsi" w:hAnsiTheme="majorHAnsi"/>
          <w:sz w:val="24"/>
          <w:szCs w:val="24"/>
        </w:rPr>
        <w:t xml:space="preserve">Click here to access the </w:t>
      </w:r>
      <w:hyperlink r:id="rId34">
        <w:r w:rsidRPr="16880F8A">
          <w:rPr>
            <w:rStyle w:val="Hyperlink"/>
            <w:rFonts w:eastAsia="Calibri" w:cs="Times New Roman" w:asciiTheme="majorHAnsi" w:hAnsiTheme="majorHAnsi"/>
            <w:sz w:val="24"/>
            <w:szCs w:val="24"/>
          </w:rPr>
          <w:t>Tennessee Higher Education Fact Book</w:t>
        </w:r>
        <w:r w:rsidRPr="16880F8A" w:rsidR="6F78BD61">
          <w:rPr>
            <w:rStyle w:val="Hyperlink"/>
            <w:rFonts w:eastAsia="Calibri" w:cs="Times New Roman" w:asciiTheme="majorHAnsi" w:hAnsiTheme="majorHAnsi"/>
            <w:sz w:val="24"/>
            <w:szCs w:val="24"/>
          </w:rPr>
          <w:t xml:space="preserve"> 2020 - 2021</w:t>
        </w:r>
      </w:hyperlink>
    </w:p>
    <w:p w:rsidR="3D75D3C8" w:rsidP="204F1E7A" w:rsidRDefault="3D75D3C8" w14:paraId="1789FD16" w14:textId="35C205C7">
      <w:pPr>
        <w:spacing w:after="200" w:line="276" w:lineRule="auto"/>
        <w:ind w:left="0"/>
      </w:pPr>
      <w:r w:rsidRPr="16880F8A">
        <w:rPr>
          <w:rFonts w:eastAsia="Calibri" w:cs="Times New Roman" w:asciiTheme="majorHAnsi" w:hAnsiTheme="majorHAnsi"/>
          <w:sz w:val="24"/>
          <w:szCs w:val="24"/>
        </w:rPr>
        <w:t>Moreover, the University</w:t>
      </w:r>
      <w:r w:rsidRPr="16880F8A" w:rsidR="006043EF">
        <w:rPr>
          <w:rFonts w:eastAsia="Calibri" w:cs="Times New Roman" w:asciiTheme="majorHAnsi" w:hAnsiTheme="majorHAnsi"/>
          <w:sz w:val="24"/>
          <w:szCs w:val="24"/>
        </w:rPr>
        <w:t xml:space="preserve"> of Tennessee</w:t>
      </w:r>
      <w:r w:rsidRPr="16880F8A">
        <w:rPr>
          <w:rFonts w:eastAsia="Calibri" w:cs="Times New Roman" w:asciiTheme="majorHAnsi" w:hAnsiTheme="majorHAnsi"/>
          <w:sz w:val="24"/>
          <w:szCs w:val="24"/>
        </w:rPr>
        <w:t xml:space="preserve"> is requiring a</w:t>
      </w:r>
      <w:r w:rsidRPr="16880F8A" w:rsidR="002D0515">
        <w:rPr>
          <w:rFonts w:eastAsia="Calibri" w:cs="Times New Roman" w:asciiTheme="majorHAnsi" w:hAnsiTheme="majorHAnsi"/>
          <w:sz w:val="24"/>
          <w:szCs w:val="24"/>
        </w:rPr>
        <w:t>n aggregate</w:t>
      </w:r>
      <w:r w:rsidRPr="16880F8A">
        <w:rPr>
          <w:rFonts w:eastAsia="Calibri" w:cs="Times New Roman" w:asciiTheme="majorHAnsi" w:hAnsiTheme="majorHAnsi"/>
          <w:sz w:val="24"/>
          <w:szCs w:val="24"/>
        </w:rPr>
        <w:t xml:space="preserve"> tiered discount model to be proposed by each bidder that will be part of the overall cost scoring process.  The goal of the model is to reduce the overall price of the H</w:t>
      </w:r>
      <w:r w:rsidRPr="16880F8A" w:rsidR="00034E45">
        <w:rPr>
          <w:rFonts w:eastAsia="Calibri" w:cs="Times New Roman" w:asciiTheme="majorHAnsi" w:hAnsiTheme="majorHAnsi"/>
          <w:sz w:val="24"/>
          <w:szCs w:val="24"/>
        </w:rPr>
        <w:t>CM</w:t>
      </w:r>
      <w:r w:rsidRPr="16880F8A">
        <w:rPr>
          <w:rFonts w:eastAsia="Calibri" w:cs="Times New Roman" w:asciiTheme="majorHAnsi" w:hAnsiTheme="majorHAnsi"/>
          <w:sz w:val="24"/>
          <w:szCs w:val="24"/>
        </w:rPr>
        <w:t xml:space="preserve">/Finance and Student module licenses per Full Time Employee or Full Time Equivalent for Student for each institution that commits to the products over a 5-year period.  </w:t>
      </w:r>
    </w:p>
    <w:p w:rsidR="006D6357" w:rsidP="204F1E7A" w:rsidRDefault="3D75D3C8" w14:paraId="08A98CB9" w14:textId="3115E671">
      <w:pPr>
        <w:spacing w:after="200" w:line="276" w:lineRule="auto"/>
        <w:ind w:left="0"/>
        <w:rPr>
          <w:rFonts w:eastAsia="Calibri" w:cs="Times New Roman" w:asciiTheme="majorHAnsi" w:hAnsiTheme="majorHAnsi"/>
          <w:sz w:val="24"/>
          <w:szCs w:val="24"/>
        </w:rPr>
      </w:pPr>
      <w:r w:rsidRPr="204F1E7A">
        <w:rPr>
          <w:rFonts w:eastAsia="Calibri" w:cs="Times New Roman" w:asciiTheme="majorHAnsi" w:hAnsiTheme="majorHAnsi"/>
          <w:sz w:val="24"/>
          <w:szCs w:val="24"/>
        </w:rPr>
        <w:t xml:space="preserve">Subscription price discount is applied at the beginning of each contract year.  Discount is frozen at end of year </w:t>
      </w:r>
      <w:r w:rsidR="0055006D">
        <w:rPr>
          <w:rFonts w:eastAsia="Calibri" w:cs="Times New Roman" w:asciiTheme="majorHAnsi" w:hAnsiTheme="majorHAnsi"/>
          <w:sz w:val="24"/>
          <w:szCs w:val="24"/>
        </w:rPr>
        <w:t>five (5)</w:t>
      </w:r>
      <w:r w:rsidRPr="204F1E7A">
        <w:rPr>
          <w:rFonts w:eastAsia="Calibri" w:cs="Times New Roman" w:asciiTheme="majorHAnsi" w:hAnsiTheme="majorHAnsi"/>
          <w:sz w:val="24"/>
          <w:szCs w:val="24"/>
        </w:rPr>
        <w:t>.</w:t>
      </w:r>
      <w:r w:rsidR="002D0515">
        <w:rPr>
          <w:rFonts w:eastAsia="Calibri" w:cs="Times New Roman" w:asciiTheme="majorHAnsi" w:hAnsiTheme="majorHAnsi"/>
          <w:sz w:val="24"/>
          <w:szCs w:val="24"/>
        </w:rPr>
        <w:t xml:space="preserve"> </w:t>
      </w:r>
    </w:p>
    <w:p w:rsidR="002D0515" w:rsidP="204F1E7A" w:rsidRDefault="002D0515" w14:paraId="155F4C72" w14:textId="3A7560C8">
      <w:pPr>
        <w:spacing w:after="200" w:line="276" w:lineRule="auto"/>
        <w:ind w:left="0"/>
        <w:rPr>
          <w:rFonts w:eastAsia="Calibri" w:cs="Times New Roman" w:asciiTheme="majorHAnsi" w:hAnsiTheme="majorHAnsi"/>
          <w:sz w:val="24"/>
          <w:szCs w:val="24"/>
        </w:rPr>
      </w:pPr>
      <w:r>
        <w:rPr>
          <w:rFonts w:eastAsia="Calibri" w:cs="Times New Roman" w:asciiTheme="majorHAnsi" w:hAnsiTheme="majorHAnsi"/>
          <w:sz w:val="24"/>
          <w:szCs w:val="24"/>
        </w:rPr>
        <w:t xml:space="preserve">The University of Tennessee will not take the tiered pricing model into consideration when scoring the Cost Section of a bidder’s proposal. </w:t>
      </w:r>
    </w:p>
    <w:p w:rsidR="002D0515" w:rsidP="204F1E7A" w:rsidRDefault="002D0515" w14:paraId="224B34DF" w14:textId="77777777">
      <w:pPr>
        <w:spacing w:after="200" w:line="276" w:lineRule="auto"/>
        <w:ind w:left="0"/>
        <w:rPr>
          <w:rFonts w:eastAsia="Calibri" w:cs="Times New Roman" w:asciiTheme="majorHAnsi" w:hAnsiTheme="majorHAnsi"/>
          <w:sz w:val="24"/>
          <w:szCs w:val="24"/>
        </w:rPr>
      </w:pPr>
    </w:p>
    <w:p w:rsidR="00636D33" w:rsidP="00B97A9E" w:rsidRDefault="00636D33" w14:paraId="52E8A6D1" w14:textId="42547EC9">
      <w:pPr>
        <w:spacing w:after="200" w:line="276" w:lineRule="auto"/>
        <w:ind w:left="0"/>
        <w:rPr>
          <w:rFonts w:eastAsia="Calibri" w:cs="Times New Roman" w:asciiTheme="majorHAnsi" w:hAnsiTheme="majorHAnsi"/>
          <w:sz w:val="24"/>
          <w:szCs w:val="24"/>
        </w:rPr>
      </w:pPr>
    </w:p>
    <w:p w:rsidR="00636D33" w:rsidP="00570F60" w:rsidRDefault="00636D33" w14:paraId="48F82230" w14:textId="04252F0F">
      <w:pPr>
        <w:ind w:left="0"/>
        <w:rPr>
          <w:rFonts w:eastAsia="Calibri" w:cs="Times New Roman" w:asciiTheme="majorHAnsi" w:hAnsiTheme="majorHAnsi"/>
          <w:sz w:val="24"/>
          <w:szCs w:val="24"/>
        </w:rPr>
      </w:pPr>
    </w:p>
    <w:p w:rsidR="00034E45" w:rsidRDefault="00034E45" w14:paraId="18D976D3" w14:textId="77777777">
      <w:pPr>
        <w:rPr>
          <w:rFonts w:eastAsia="Calibri" w:cs="Times New Roman" w:asciiTheme="majorHAnsi" w:hAnsiTheme="majorHAnsi"/>
          <w:b/>
          <w:sz w:val="24"/>
          <w:szCs w:val="24"/>
        </w:rPr>
      </w:pPr>
      <w:r>
        <w:rPr>
          <w:rFonts w:eastAsia="Calibri" w:cs="Times New Roman" w:asciiTheme="majorHAnsi" w:hAnsiTheme="majorHAnsi"/>
          <w:b/>
          <w:sz w:val="24"/>
          <w:szCs w:val="24"/>
        </w:rPr>
        <w:br w:type="page"/>
      </w:r>
    </w:p>
    <w:p w:rsidRPr="00636D33" w:rsidR="00636D33" w:rsidP="00041FFF" w:rsidRDefault="00636D33" w14:paraId="478EC834" w14:textId="5A876FD0">
      <w:pPr>
        <w:ind w:left="0"/>
        <w:jc w:val="center"/>
        <w:rPr>
          <w:rFonts w:eastAsia="Calibri" w:cs="Times New Roman" w:asciiTheme="majorHAnsi" w:hAnsiTheme="majorHAnsi"/>
          <w:b/>
          <w:sz w:val="24"/>
          <w:szCs w:val="24"/>
        </w:rPr>
      </w:pPr>
      <w:r w:rsidRPr="00636D33">
        <w:rPr>
          <w:rFonts w:eastAsia="Calibri" w:cs="Times New Roman" w:asciiTheme="majorHAnsi" w:hAnsiTheme="majorHAnsi"/>
          <w:b/>
          <w:sz w:val="24"/>
          <w:szCs w:val="24"/>
        </w:rPr>
        <w:lastRenderedPageBreak/>
        <w:t>Schedule 1: Terms that govern this solicitation</w:t>
      </w:r>
    </w:p>
    <w:p w:rsidRPr="00FE010C" w:rsidR="00636D33" w:rsidP="00636D33" w:rsidRDefault="00636D33" w14:paraId="76CE3097" w14:textId="77777777">
      <w:pPr>
        <w:spacing w:before="100" w:beforeAutospacing="1" w:after="100" w:afterAutospacing="1"/>
        <w:rPr>
          <w:rFonts w:eastAsia="Times New Roman" w:cs="Calibri"/>
          <w:sz w:val="24"/>
          <w:szCs w:val="24"/>
        </w:rPr>
      </w:pPr>
      <w:r w:rsidRPr="00FE010C">
        <w:rPr>
          <w:rFonts w:eastAsia="Times New Roman" w:cs="Calibri"/>
          <w:b/>
          <w:bCs/>
          <w:sz w:val="24"/>
          <w:szCs w:val="24"/>
        </w:rPr>
        <w:t>TERMS THAT GOVERN THE BID SOLICITATION PROCESS</w:t>
      </w:r>
    </w:p>
    <w:p w:rsidRPr="00FE010C" w:rsidR="00636D33" w:rsidP="00636D33" w:rsidRDefault="00636D33" w14:paraId="5F2B1720" w14:textId="77777777">
      <w:pPr>
        <w:spacing w:before="100" w:beforeAutospacing="1" w:after="100" w:afterAutospacing="1"/>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rsidR="00636D33" w:rsidP="00636D33" w:rsidRDefault="00636D33" w14:paraId="132313A6"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electronically, unless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w:history="1" r:id="rId35">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rsidRPr="0043367C" w:rsidR="00636D33" w:rsidP="00636D33" w:rsidRDefault="00636D33" w14:paraId="43B585CC" w14:textId="77777777">
      <w:pPr>
        <w:numPr>
          <w:ilvl w:val="0"/>
          <w:numId w:val="40"/>
        </w:numPr>
        <w:spacing w:before="100" w:beforeAutospacing="1" w:after="100" w:afterAutospacing="1"/>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rsidRPr="00FE010C" w:rsidR="00636D33" w:rsidP="00636D33" w:rsidRDefault="00636D33" w14:paraId="25DAA952" w14:textId="77777777">
      <w:pPr>
        <w:numPr>
          <w:ilvl w:val="0"/>
          <w:numId w:val="40"/>
        </w:numPr>
        <w:spacing w:before="100" w:beforeAutospacing="1" w:after="100" w:afterAutospacing="1"/>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rsidRPr="00FE010C" w:rsidR="00636D33" w:rsidP="00636D33" w:rsidRDefault="00636D33" w14:paraId="509E69D5"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bidders, unless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rsidRPr="00FE010C" w:rsidR="00636D33" w:rsidP="00636D33" w:rsidRDefault="00636D33" w14:paraId="684EEF50"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rsidRPr="00FE010C" w:rsidR="00636D33" w:rsidP="00636D33" w:rsidRDefault="00636D33" w14:paraId="373FAF39"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rsidRPr="00FE010C" w:rsidR="00636D33" w:rsidP="00636D33" w:rsidRDefault="00636D33" w14:paraId="2131EB69"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w:t>
      </w:r>
      <w:r w:rsidRPr="00FE010C">
        <w:rPr>
          <w:rFonts w:eastAsia="Times New Roman" w:cs="Calibri"/>
          <w:sz w:val="24"/>
          <w:szCs w:val="24"/>
        </w:rPr>
        <w:lastRenderedPageBreak/>
        <w:t>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rsidRPr="00FE010C" w:rsidR="00636D33" w:rsidP="00636D33" w:rsidRDefault="00636D33" w14:paraId="1320DC7C"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rsidRPr="00FE010C" w:rsidR="00636D33" w:rsidP="00636D33" w:rsidRDefault="00636D33" w14:paraId="6EB74381"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rsidRPr="00FE010C" w:rsidR="00636D33" w:rsidP="00636D33" w:rsidRDefault="00636D33" w14:paraId="07A5B07D"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rsidRPr="00FE010C" w:rsidR="00636D33" w:rsidP="00636D33" w:rsidRDefault="00636D33" w14:paraId="7A70725D"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rsidRPr="00FE010C" w:rsidR="00636D33" w:rsidP="00636D33" w:rsidRDefault="00636D33" w14:paraId="46E05A83"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rsidRPr="00FE010C" w:rsidR="00636D33" w:rsidP="00636D33" w:rsidRDefault="00636D33" w14:paraId="27FD2FD4"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lastRenderedPageBreak/>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rsidRPr="00FE010C" w:rsidR="00636D33" w:rsidP="00636D33" w:rsidRDefault="00636D33" w14:paraId="3720A27F" w14:textId="77777777">
      <w:pPr>
        <w:numPr>
          <w:ilvl w:val="0"/>
          <w:numId w:val="40"/>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By responding to the solicitation, respondent hereby irrevocably waives any claims against the University’s trustees, officers, employees and former employees. Respondent also agrees not to sue University employees in their individual capacity. This waiver applies to respondent and their successors, heirs and assigns. The University and the respondent state that this clause is material to this bid.</w:t>
      </w:r>
    </w:p>
    <w:p w:rsidR="00636D33" w:rsidP="00636D33" w:rsidRDefault="00636D33" w14:paraId="7A06AABD" w14:textId="77777777">
      <w:pPr>
        <w:numPr>
          <w:ilvl w:val="0"/>
          <w:numId w:val="40"/>
        </w:numPr>
        <w:spacing w:before="100" w:beforeAutospacing="1"/>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rsidR="00636D33" w:rsidP="00636D33" w:rsidRDefault="00636D33" w14:paraId="6CD1153C" w14:textId="77777777">
      <w:pPr>
        <w:numPr>
          <w:ilvl w:val="1"/>
          <w:numId w:val="40"/>
        </w:numPr>
        <w:spacing w:before="100" w:beforeAutospacing="1"/>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rsidR="00636D33" w:rsidP="00636D33" w:rsidRDefault="00636D33" w14:paraId="2C289350" w14:textId="77777777">
      <w:pPr>
        <w:numPr>
          <w:ilvl w:val="1"/>
          <w:numId w:val="40"/>
        </w:numPr>
        <w:spacing w:before="100" w:beforeAutospacing="1"/>
        <w:rPr>
          <w:rFonts w:eastAsia="Times New Roman" w:cs="Calibri"/>
          <w:sz w:val="24"/>
          <w:szCs w:val="24"/>
        </w:rPr>
      </w:pPr>
      <w:r w:rsidRPr="00FE010C">
        <w:rPr>
          <w:rFonts w:eastAsia="Times New Roman" w:cs="Calibri"/>
          <w:sz w:val="24"/>
          <w:szCs w:val="24"/>
        </w:rPr>
        <w:t>No funds resulting from this award will be paid either directly or indirectly to any University employees, their spouses or dependent children. This prohibition applies for up to six months after they terminate their employment with the University.</w:t>
      </w:r>
    </w:p>
    <w:p w:rsidR="00636D33" w:rsidP="00636D33" w:rsidRDefault="00636D33" w14:paraId="2BA828EC" w14:textId="77777777">
      <w:pPr>
        <w:numPr>
          <w:ilvl w:val="1"/>
          <w:numId w:val="40"/>
        </w:numPr>
        <w:spacing w:before="100" w:beforeAutospacing="1"/>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rsidRPr="00FE010C" w:rsidR="00636D33" w:rsidP="00636D33" w:rsidRDefault="00636D33" w14:paraId="6D36BCCC" w14:textId="77777777">
      <w:pPr>
        <w:numPr>
          <w:ilvl w:val="1"/>
          <w:numId w:val="40"/>
        </w:numPr>
        <w:spacing w:before="100" w:beforeAutospacing="1"/>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rsidRPr="00FE010C" w:rsidR="00636D33" w:rsidP="00636D33" w:rsidRDefault="00636D33" w14:paraId="67F5E0DB" w14:textId="77777777">
      <w:pPr>
        <w:spacing w:before="100" w:beforeAutospacing="1" w:after="100" w:afterAutospacing="1"/>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rsidRPr="00A8320D" w:rsidR="00636D33" w:rsidP="00636D33" w:rsidRDefault="00636D33" w14:paraId="5EC03069" w14:textId="77777777">
      <w:pPr>
        <w:pStyle w:val="ListParagraph"/>
        <w:numPr>
          <w:ilvl w:val="0"/>
          <w:numId w:val="40"/>
        </w:numPr>
        <w:spacing w:before="100" w:beforeAutospacing="1" w:after="100" w:afterAutospacing="1"/>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rsidRPr="00FE010C" w:rsidR="00636D33" w:rsidP="00636D33" w:rsidRDefault="00636D33" w14:paraId="0E0E19D8" w14:textId="77777777">
      <w:pPr>
        <w:spacing w:before="100" w:beforeAutospacing="1" w:after="100" w:afterAutospacing="1"/>
        <w:rPr>
          <w:rFonts w:eastAsia="Times New Roman" w:cs="Calibri"/>
          <w:sz w:val="24"/>
          <w:szCs w:val="24"/>
        </w:rPr>
      </w:pPr>
    </w:p>
    <w:p w:rsidRPr="00716675" w:rsidR="00636D33" w:rsidP="00636D33" w:rsidRDefault="00636D33" w14:paraId="4E0223F2" w14:textId="77777777">
      <w:pPr>
        <w:spacing w:before="100" w:beforeAutospacing="1" w:after="100" w:afterAutospacing="1"/>
        <w:rPr>
          <w:rFonts w:eastAsia="Times New Roman" w:cs="Calibri"/>
          <w:sz w:val="24"/>
          <w:szCs w:val="24"/>
        </w:rPr>
      </w:pPr>
      <w:r w:rsidRPr="00716675">
        <w:rPr>
          <w:rFonts w:eastAsia="Times New Roman" w:cs="Calibri"/>
          <w:b/>
          <w:bCs/>
          <w:sz w:val="24"/>
          <w:szCs w:val="24"/>
        </w:rPr>
        <w:t>TERMS THAT GOVERN THE BID EVALUATION PROCESS</w:t>
      </w:r>
    </w:p>
    <w:p w:rsidRPr="00716675" w:rsidR="00636D33" w:rsidP="00636D33" w:rsidRDefault="00636D33" w14:paraId="4329E8C2" w14:textId="77777777">
      <w:pPr>
        <w:spacing w:before="100" w:beforeAutospacing="1" w:after="100" w:afterAutospacing="1"/>
        <w:rPr>
          <w:rFonts w:eastAsia="Times New Roman" w:cs="Calibri"/>
          <w:sz w:val="24"/>
          <w:szCs w:val="24"/>
        </w:rPr>
      </w:pPr>
      <w:r w:rsidRPr="00716675">
        <w:rPr>
          <w:rFonts w:eastAsia="Times New Roman" w:cs="Calibri"/>
          <w:sz w:val="24"/>
          <w:szCs w:val="24"/>
        </w:rPr>
        <w:lastRenderedPageBreak/>
        <w:t>By submitting a bid, the respondent agrees to the following terms and conditions that govern the University’s evaluation of respondents’ bids:</w:t>
      </w:r>
    </w:p>
    <w:p w:rsidRPr="00716675" w:rsidR="00636D33" w:rsidP="00636D33" w:rsidRDefault="00636D33" w14:paraId="39D33F41" w14:textId="77777777">
      <w:pPr>
        <w:numPr>
          <w:ilvl w:val="0"/>
          <w:numId w:val="41"/>
        </w:numPr>
        <w:spacing w:before="100" w:beforeAutospacing="1" w:after="100" w:afterAutospacing="1"/>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rsidR="00636D33" w:rsidP="00636D33" w:rsidRDefault="00636D33" w14:paraId="782E8637" w14:textId="77777777">
      <w:pPr>
        <w:numPr>
          <w:ilvl w:val="0"/>
          <w:numId w:val="41"/>
        </w:numPr>
        <w:spacing w:before="100" w:beforeAutospacing="1" w:after="100" w:afterAutospacing="1"/>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rsidRPr="00716675" w:rsidR="00636D33" w:rsidP="00636D33" w:rsidRDefault="00636D33" w14:paraId="2BDFD183" w14:textId="77777777">
      <w:pPr>
        <w:numPr>
          <w:ilvl w:val="0"/>
          <w:numId w:val="41"/>
        </w:numPr>
        <w:spacing w:before="100" w:beforeAutospacing="1" w:after="100" w:afterAutospacing="1"/>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rsidRPr="00716675" w:rsidR="00636D33" w:rsidP="00636D33" w:rsidRDefault="00636D33" w14:paraId="447546DC" w14:textId="5D749C84">
      <w:pPr>
        <w:numPr>
          <w:ilvl w:val="0"/>
          <w:numId w:val="41"/>
        </w:numPr>
        <w:spacing w:before="100" w:beforeAutospacing="1" w:after="100" w:afterAutospacing="1"/>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rsidRPr="00716675" w:rsidR="00636D33" w:rsidP="00636D33" w:rsidRDefault="00636D33" w14:paraId="622C4F92" w14:textId="77777777">
      <w:pPr>
        <w:numPr>
          <w:ilvl w:val="0"/>
          <w:numId w:val="41"/>
        </w:numPr>
        <w:spacing w:before="100" w:beforeAutospacing="1" w:after="100" w:afterAutospacing="1"/>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During the open file period, the bid file is open to inspection to all respondents.  The file becomes public record after the solicitation has been awarded.</w:t>
      </w:r>
    </w:p>
    <w:p w:rsidRPr="00545BB8" w:rsidR="00636D33" w:rsidP="00545BB8" w:rsidRDefault="00636D33" w14:paraId="191CB2DD" w14:textId="517064B5">
      <w:pPr>
        <w:numPr>
          <w:ilvl w:val="0"/>
          <w:numId w:val="41"/>
        </w:numPr>
        <w:spacing w:before="100" w:beforeAutospacing="1" w:after="100" w:afterAutospacing="1"/>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w:history="1" r:id="rId36">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rsidR="00636D33" w:rsidP="00636D33" w:rsidRDefault="00636D33" w14:paraId="7D0678FC" w14:textId="77777777">
      <w:pPr>
        <w:pStyle w:val="NoSpacing"/>
        <w:rPr>
          <w:rFonts w:cstheme="minorHAnsi"/>
          <w:sz w:val="24"/>
          <w:szCs w:val="24"/>
        </w:rPr>
      </w:pPr>
    </w:p>
    <w:p w:rsidR="00545BB8" w:rsidRDefault="00545BB8" w14:paraId="71EA8CC5" w14:textId="77777777">
      <w:pPr>
        <w:rPr>
          <w:rFonts w:eastAsiaTheme="minorEastAsia" w:cstheme="minorHAnsi"/>
          <w:b/>
          <w:sz w:val="24"/>
          <w:szCs w:val="24"/>
          <w:lang w:eastAsia="ja-JP"/>
        </w:rPr>
      </w:pPr>
      <w:r>
        <w:rPr>
          <w:rFonts w:cstheme="minorHAnsi"/>
          <w:b/>
          <w:sz w:val="24"/>
          <w:szCs w:val="24"/>
        </w:rPr>
        <w:br w:type="page"/>
      </w:r>
    </w:p>
    <w:p w:rsidRPr="00636D33" w:rsidR="00636D33" w:rsidP="00545BB8" w:rsidRDefault="00636D33" w14:paraId="7C5C5E4B" w14:textId="5FD46319">
      <w:pPr>
        <w:pStyle w:val="NoSpacing"/>
        <w:ind w:left="0"/>
        <w:jc w:val="center"/>
        <w:rPr>
          <w:rFonts w:cstheme="minorHAnsi"/>
          <w:b/>
          <w:sz w:val="24"/>
          <w:szCs w:val="24"/>
        </w:rPr>
      </w:pPr>
      <w:r w:rsidRPr="00636D33">
        <w:rPr>
          <w:rFonts w:cstheme="minorHAnsi"/>
          <w:b/>
          <w:sz w:val="24"/>
          <w:szCs w:val="24"/>
        </w:rPr>
        <w:lastRenderedPageBreak/>
        <w:t>Schedule 2: Insurance Requirements</w:t>
      </w:r>
    </w:p>
    <w:p w:rsidR="00636D33" w:rsidP="00636D33" w:rsidRDefault="00636D33" w14:paraId="69C12A95" w14:textId="101D84A2">
      <w:pPr>
        <w:pStyle w:val="NoSpacing"/>
        <w:ind w:left="0"/>
        <w:rPr>
          <w:rFonts w:cstheme="minorHAnsi"/>
          <w:sz w:val="24"/>
          <w:szCs w:val="24"/>
        </w:rPr>
      </w:pPr>
    </w:p>
    <w:p w:rsidR="00636D33" w:rsidP="00636D33" w:rsidRDefault="00636D33" w14:paraId="5775F3A5" w14:textId="7644D093">
      <w:pPr>
        <w:pStyle w:val="NoSpacing"/>
        <w:ind w:left="0"/>
        <w:rPr>
          <w:rFonts w:cstheme="minorHAnsi"/>
          <w:sz w:val="24"/>
          <w:szCs w:val="24"/>
        </w:rPr>
      </w:pPr>
      <w:r>
        <w:rPr>
          <w:rFonts w:cstheme="minorHAnsi"/>
          <w:sz w:val="24"/>
          <w:szCs w:val="24"/>
        </w:rPr>
        <w:t xml:space="preserve">The winning respondent must comply with the insurance requirements listed below.  For purposes of this Schedule 2, the winning respondent is referred to as “Supplier.” </w:t>
      </w:r>
    </w:p>
    <w:p w:rsidR="00636D33" w:rsidP="00636D33" w:rsidRDefault="00636D33" w14:paraId="1C940F11" w14:textId="77777777">
      <w:pPr>
        <w:pStyle w:val="NoSpacing"/>
        <w:ind w:left="0"/>
        <w:rPr>
          <w:rFonts w:cstheme="minorHAnsi"/>
          <w:sz w:val="24"/>
          <w:szCs w:val="24"/>
        </w:rPr>
      </w:pPr>
    </w:p>
    <w:p w:rsidRPr="007E499C" w:rsidR="00636D33" w:rsidP="00636D33" w:rsidRDefault="00636D33" w14:paraId="1652BB6A" w14:textId="77777777">
      <w:pPr>
        <w:pStyle w:val="NoSpacing"/>
        <w:rPr>
          <w:sz w:val="24"/>
          <w:szCs w:val="24"/>
        </w:rPr>
      </w:pPr>
      <w:r w:rsidRPr="007E499C">
        <w:rPr>
          <w:sz w:val="24"/>
          <w:szCs w:val="24"/>
        </w:rPr>
        <w:t>Supplier shall comply with the following terms regarding insurance:</w:t>
      </w:r>
    </w:p>
    <w:p w:rsidRPr="007E499C" w:rsidR="00636D33" w:rsidP="00636D33" w:rsidRDefault="00636D33" w14:paraId="7EEC807C" w14:textId="77777777">
      <w:pPr>
        <w:pStyle w:val="NoSpacing"/>
        <w:rPr>
          <w:sz w:val="24"/>
          <w:szCs w:val="24"/>
        </w:rPr>
      </w:pPr>
    </w:p>
    <w:p w:rsidRPr="007E499C" w:rsidR="00636D33" w:rsidP="00636D33" w:rsidRDefault="00636D33" w14:paraId="520A10FA" w14:textId="77777777">
      <w:pPr>
        <w:numPr>
          <w:ilvl w:val="0"/>
          <w:numId w:val="43"/>
        </w:numPr>
        <w:rPr>
          <w:rFonts w:cstheme="minorHAnsi"/>
          <w:sz w:val="24"/>
          <w:szCs w:val="24"/>
        </w:rPr>
      </w:pPr>
      <w:r w:rsidRPr="009E57D3">
        <w:rPr>
          <w:rFonts w:cstheme="minorHAnsi"/>
          <w:b/>
          <w:sz w:val="24"/>
          <w:szCs w:val="24"/>
          <w:u w:val="single"/>
        </w:rPr>
        <w:t>Additional</w:t>
      </w:r>
      <w:r w:rsidRPr="009E57D3">
        <w:rPr>
          <w:rFonts w:cstheme="minorHAnsi"/>
          <w:b/>
          <w:spacing w:val="-5"/>
          <w:sz w:val="24"/>
          <w:szCs w:val="24"/>
          <w:u w:val="single"/>
        </w:rPr>
        <w:t xml:space="preserve"> </w:t>
      </w:r>
      <w:r w:rsidRPr="00C14DCE">
        <w:rPr>
          <w:rFonts w:cstheme="minorHAnsi"/>
          <w:b/>
          <w:sz w:val="24"/>
          <w:szCs w:val="24"/>
          <w:u w:val="single"/>
        </w:rPr>
        <w:t>Insurance</w:t>
      </w:r>
      <w:r w:rsidRPr="00C14DCE">
        <w:rPr>
          <w:rFonts w:cstheme="minorHAnsi"/>
          <w:b/>
          <w:spacing w:val="-3"/>
          <w:sz w:val="24"/>
          <w:szCs w:val="24"/>
          <w:u w:val="single"/>
        </w:rPr>
        <w:t xml:space="preserve"> </w:t>
      </w:r>
      <w:r w:rsidRPr="00C14DCE">
        <w:rPr>
          <w:rFonts w:cstheme="minorHAnsi"/>
          <w:b/>
          <w:sz w:val="24"/>
          <w:szCs w:val="24"/>
          <w:u w:val="single"/>
        </w:rPr>
        <w:t>Requirements</w:t>
      </w:r>
      <w:r w:rsidRPr="002F62C4">
        <w:rPr>
          <w:rFonts w:cstheme="minorHAnsi"/>
          <w:b/>
          <w:i/>
          <w:sz w:val="24"/>
          <w:szCs w:val="24"/>
        </w:rPr>
        <w:t>:</w:t>
      </w:r>
      <w:r w:rsidRPr="002F62C4">
        <w:rPr>
          <w:rFonts w:cstheme="minorHAnsi"/>
          <w:b/>
          <w:i/>
          <w:spacing w:val="-3"/>
          <w:sz w:val="24"/>
          <w:szCs w:val="24"/>
        </w:rPr>
        <w:t xml:space="preserve"> </w:t>
      </w:r>
      <w:r w:rsidRPr="009E57D3">
        <w:rPr>
          <w:rFonts w:cstheme="minorHAnsi"/>
          <w:sz w:val="24"/>
          <w:szCs w:val="24"/>
        </w:rPr>
        <w:t>Supplier’s</w:t>
      </w:r>
      <w:r w:rsidRPr="00C14DCE">
        <w:rPr>
          <w:rFonts w:cstheme="minorHAnsi"/>
          <w:spacing w:val="-5"/>
          <w:sz w:val="24"/>
          <w:szCs w:val="24"/>
        </w:rPr>
        <w:t xml:space="preserve"> </w:t>
      </w:r>
      <w:r w:rsidRPr="00C14DCE">
        <w:rPr>
          <w:rFonts w:cstheme="minorHAnsi"/>
          <w:sz w:val="24"/>
          <w:szCs w:val="24"/>
        </w:rPr>
        <w:t>policies</w:t>
      </w:r>
      <w:r w:rsidRPr="00C14DCE">
        <w:rPr>
          <w:rFonts w:cstheme="minorHAnsi"/>
          <w:spacing w:val="-3"/>
          <w:sz w:val="24"/>
          <w:szCs w:val="24"/>
        </w:rPr>
        <w:t xml:space="preserve"> </w:t>
      </w:r>
      <w:r w:rsidRPr="002F62C4">
        <w:rPr>
          <w:rFonts w:cstheme="minorHAnsi"/>
          <w:sz w:val="24"/>
          <w:szCs w:val="24"/>
        </w:rPr>
        <w:t>shall</w:t>
      </w:r>
      <w:r w:rsidRPr="002F62C4">
        <w:rPr>
          <w:rFonts w:cstheme="minorHAnsi"/>
          <w:spacing w:val="-4"/>
          <w:sz w:val="24"/>
          <w:szCs w:val="24"/>
        </w:rPr>
        <w:t xml:space="preserve"> </w:t>
      </w:r>
      <w:r w:rsidRPr="002F62C4">
        <w:rPr>
          <w:rFonts w:cstheme="minorHAnsi"/>
          <w:sz w:val="24"/>
          <w:szCs w:val="24"/>
        </w:rPr>
        <w:t>include,</w:t>
      </w:r>
      <w:r w:rsidRPr="002F62C4">
        <w:rPr>
          <w:rFonts w:cstheme="minorHAnsi"/>
          <w:spacing w:val="-4"/>
          <w:sz w:val="24"/>
          <w:szCs w:val="24"/>
        </w:rPr>
        <w:t xml:space="preserve"> </w:t>
      </w:r>
      <w:r w:rsidRPr="002F62C4">
        <w:rPr>
          <w:rFonts w:cstheme="minorHAnsi"/>
          <w:sz w:val="24"/>
          <w:szCs w:val="24"/>
        </w:rPr>
        <w:t>or</w:t>
      </w:r>
      <w:r w:rsidRPr="00AC496F">
        <w:rPr>
          <w:rFonts w:cstheme="minorHAnsi"/>
          <w:spacing w:val="-2"/>
          <w:sz w:val="24"/>
          <w:szCs w:val="24"/>
        </w:rPr>
        <w:t xml:space="preserve"> </w:t>
      </w:r>
      <w:r w:rsidRPr="00AC496F">
        <w:rPr>
          <w:rFonts w:cstheme="minorHAnsi"/>
          <w:sz w:val="24"/>
          <w:szCs w:val="24"/>
        </w:rPr>
        <w:t>be</w:t>
      </w:r>
      <w:r w:rsidRPr="007E499C">
        <w:rPr>
          <w:rFonts w:cstheme="minorHAnsi"/>
          <w:spacing w:val="-4"/>
          <w:sz w:val="24"/>
          <w:szCs w:val="24"/>
        </w:rPr>
        <w:t xml:space="preserve"> </w:t>
      </w:r>
      <w:r w:rsidRPr="007E499C">
        <w:rPr>
          <w:rFonts w:cstheme="minorHAnsi"/>
          <w:sz w:val="24"/>
          <w:szCs w:val="24"/>
        </w:rPr>
        <w:t>endorsed</w:t>
      </w:r>
      <w:r w:rsidRPr="007E499C">
        <w:rPr>
          <w:rFonts w:cstheme="minorHAnsi"/>
          <w:spacing w:val="-3"/>
          <w:sz w:val="24"/>
          <w:szCs w:val="24"/>
        </w:rPr>
        <w:t xml:space="preserve"> </w:t>
      </w:r>
      <w:r w:rsidRPr="007E499C">
        <w:rPr>
          <w:rFonts w:cstheme="minorHAnsi"/>
          <w:sz w:val="24"/>
          <w:szCs w:val="24"/>
        </w:rPr>
        <w:t>to</w:t>
      </w:r>
      <w:r w:rsidRPr="007E499C">
        <w:rPr>
          <w:rFonts w:cstheme="minorHAnsi"/>
          <w:spacing w:val="-5"/>
          <w:sz w:val="24"/>
          <w:szCs w:val="24"/>
        </w:rPr>
        <w:t xml:space="preserve"> </w:t>
      </w:r>
      <w:r w:rsidRPr="007E499C">
        <w:rPr>
          <w:rFonts w:cstheme="minorHAnsi"/>
          <w:sz w:val="24"/>
          <w:szCs w:val="24"/>
        </w:rPr>
        <w:t>include,</w:t>
      </w:r>
      <w:r w:rsidRPr="007E499C">
        <w:rPr>
          <w:rFonts w:cstheme="minorHAnsi"/>
          <w:spacing w:val="-4"/>
          <w:sz w:val="24"/>
          <w:szCs w:val="24"/>
        </w:rPr>
        <w:t xml:space="preserve"> </w:t>
      </w:r>
      <w:r w:rsidRPr="007E499C">
        <w:rPr>
          <w:rFonts w:cstheme="minorHAnsi"/>
          <w:sz w:val="24"/>
          <w:szCs w:val="24"/>
        </w:rPr>
        <w:t>the</w:t>
      </w:r>
      <w:r w:rsidRPr="007E499C">
        <w:rPr>
          <w:rFonts w:cstheme="minorHAnsi"/>
          <w:spacing w:val="-5"/>
          <w:sz w:val="24"/>
          <w:szCs w:val="24"/>
        </w:rPr>
        <w:t xml:space="preserve"> </w:t>
      </w:r>
      <w:r w:rsidRPr="007E499C">
        <w:rPr>
          <w:rFonts w:cstheme="minorHAnsi"/>
          <w:sz w:val="24"/>
          <w:szCs w:val="24"/>
        </w:rPr>
        <w:t>following provisions:</w:t>
      </w:r>
    </w:p>
    <w:p w:rsidRPr="007E499C" w:rsidR="00636D33" w:rsidP="00636D33" w:rsidRDefault="00636D33" w14:paraId="673A3171" w14:textId="77777777">
      <w:pPr>
        <w:numPr>
          <w:ilvl w:val="1"/>
          <w:numId w:val="43"/>
        </w:numPr>
        <w:rPr>
          <w:rFonts w:cstheme="minorHAnsi"/>
          <w:sz w:val="24"/>
          <w:szCs w:val="24"/>
        </w:rPr>
      </w:pPr>
      <w:r w:rsidRPr="007E499C">
        <w:rPr>
          <w:rFonts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cstheme="minorHAnsi"/>
          <w:spacing w:val="-25"/>
          <w:sz w:val="24"/>
          <w:szCs w:val="24"/>
        </w:rPr>
        <w:t xml:space="preserve"> </w:t>
      </w:r>
      <w:r w:rsidRPr="007E499C">
        <w:rPr>
          <w:rFonts w:cstheme="minorHAnsi"/>
          <w:sz w:val="24"/>
          <w:szCs w:val="24"/>
        </w:rPr>
        <w:t>contract.</w:t>
      </w:r>
    </w:p>
    <w:p w:rsidRPr="007E499C" w:rsidR="00636D33" w:rsidP="00636D33" w:rsidRDefault="00636D33" w14:paraId="3E87A819" w14:textId="77777777">
      <w:pPr>
        <w:numPr>
          <w:ilvl w:val="1"/>
          <w:numId w:val="43"/>
        </w:numPr>
        <w:rPr>
          <w:rFonts w:cstheme="minorHAnsi"/>
          <w:sz w:val="24"/>
          <w:szCs w:val="24"/>
        </w:rPr>
      </w:pPr>
      <w:r w:rsidRPr="007E499C">
        <w:rPr>
          <w:rFonts w:cstheme="minorHAnsi"/>
          <w:sz w:val="24"/>
          <w:szCs w:val="24"/>
        </w:rPr>
        <w:t>The Supplier’s insurance coverage shall be primary insurance and non-contributory with respect to all other available</w:t>
      </w:r>
      <w:r w:rsidRPr="007E499C">
        <w:rPr>
          <w:rFonts w:cstheme="minorHAnsi"/>
          <w:spacing w:val="-2"/>
          <w:sz w:val="24"/>
          <w:szCs w:val="24"/>
        </w:rPr>
        <w:t xml:space="preserve"> </w:t>
      </w:r>
      <w:r w:rsidRPr="007E499C">
        <w:rPr>
          <w:rFonts w:cstheme="minorHAnsi"/>
          <w:sz w:val="24"/>
          <w:szCs w:val="24"/>
        </w:rPr>
        <w:t>sources.</w:t>
      </w:r>
    </w:p>
    <w:p w:rsidRPr="007E499C" w:rsidR="00636D33" w:rsidP="00636D33" w:rsidRDefault="00636D33" w14:paraId="75489E12" w14:textId="77777777">
      <w:pPr>
        <w:rPr>
          <w:sz w:val="24"/>
          <w:szCs w:val="24"/>
        </w:rPr>
      </w:pPr>
    </w:p>
    <w:p w:rsidRPr="009E57D3" w:rsidR="00636D33" w:rsidP="00636D33" w:rsidRDefault="00636D33" w14:paraId="7DE51451" w14:textId="77777777">
      <w:pPr>
        <w:numPr>
          <w:ilvl w:val="0"/>
          <w:numId w:val="43"/>
        </w:numPr>
        <w:rPr>
          <w:sz w:val="24"/>
          <w:szCs w:val="24"/>
        </w:rPr>
      </w:pPr>
      <w:r w:rsidRPr="009E57D3">
        <w:rPr>
          <w:b/>
          <w:sz w:val="24"/>
          <w:szCs w:val="24"/>
          <w:u w:val="single"/>
        </w:rPr>
        <w:t>Notice of Cancellation</w:t>
      </w:r>
      <w:r w:rsidRPr="009E57D3">
        <w:rPr>
          <w:b/>
          <w:i/>
          <w:sz w:val="24"/>
          <w:szCs w:val="24"/>
        </w:rPr>
        <w:t xml:space="preserve">: </w:t>
      </w:r>
      <w:r w:rsidRPr="009E57D3">
        <w:rPr>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spacing w:val="2"/>
          <w:sz w:val="24"/>
          <w:szCs w:val="24"/>
        </w:rPr>
        <w:t xml:space="preserve">may </w:t>
      </w:r>
      <w:r w:rsidRPr="009E57D3">
        <w:rPr>
          <w:sz w:val="24"/>
          <w:szCs w:val="24"/>
        </w:rPr>
        <w:t>be given. Such notice shall be sent directly</w:t>
      </w:r>
      <w:r w:rsidRPr="009E57D3">
        <w:rPr>
          <w:spacing w:val="-26"/>
          <w:sz w:val="24"/>
          <w:szCs w:val="24"/>
        </w:rPr>
        <w:t xml:space="preserve"> </w:t>
      </w:r>
      <w:r w:rsidRPr="009E57D3">
        <w:rPr>
          <w:sz w:val="24"/>
          <w:szCs w:val="24"/>
        </w:rPr>
        <w:t>to:</w:t>
      </w:r>
    </w:p>
    <w:p w:rsidRPr="009E57D3" w:rsidR="00636D33" w:rsidP="00636D33" w:rsidRDefault="00636D33" w14:paraId="58496A53" w14:textId="77777777">
      <w:pPr>
        <w:rPr>
          <w:sz w:val="24"/>
          <w:szCs w:val="24"/>
        </w:rPr>
      </w:pPr>
    </w:p>
    <w:p w:rsidRPr="009E57D3" w:rsidR="00636D33" w:rsidP="00636D33" w:rsidRDefault="00636D33" w14:paraId="1380D895" w14:textId="77777777">
      <w:pPr>
        <w:jc w:val="center"/>
        <w:rPr>
          <w:sz w:val="24"/>
          <w:szCs w:val="24"/>
        </w:rPr>
      </w:pPr>
      <w:r w:rsidRPr="009E57D3">
        <w:rPr>
          <w:sz w:val="24"/>
          <w:szCs w:val="24"/>
        </w:rPr>
        <w:t>The University of Tennessee Office of Risk Management</w:t>
      </w:r>
    </w:p>
    <w:p w:rsidRPr="009E57D3" w:rsidR="00636D33" w:rsidP="00636D33" w:rsidRDefault="00636D33" w14:paraId="51018B38" w14:textId="77777777">
      <w:pPr>
        <w:jc w:val="center"/>
        <w:rPr>
          <w:sz w:val="24"/>
          <w:szCs w:val="24"/>
        </w:rPr>
      </w:pPr>
      <w:r w:rsidRPr="009E57D3">
        <w:rPr>
          <w:sz w:val="24"/>
          <w:szCs w:val="24"/>
        </w:rPr>
        <w:t>5723 Middlebrook Pike, Ste. 218</w:t>
      </w:r>
    </w:p>
    <w:p w:rsidRPr="007E499C" w:rsidR="00636D33" w:rsidP="00636D33" w:rsidRDefault="00636D33" w14:paraId="4346BAEF" w14:textId="77777777">
      <w:pPr>
        <w:jc w:val="center"/>
        <w:rPr>
          <w:sz w:val="24"/>
          <w:szCs w:val="24"/>
        </w:rPr>
      </w:pPr>
      <w:r w:rsidRPr="009E57D3">
        <w:rPr>
          <w:sz w:val="24"/>
          <w:szCs w:val="24"/>
        </w:rPr>
        <w:t>Knoxville, TN 37996</w:t>
      </w:r>
    </w:p>
    <w:p w:rsidRPr="007E499C" w:rsidR="00636D33" w:rsidP="00636D33" w:rsidRDefault="00636D33" w14:paraId="0B7E49A1" w14:textId="77777777">
      <w:pPr>
        <w:tabs>
          <w:tab w:val="left" w:pos="6390"/>
        </w:tabs>
        <w:rPr>
          <w:sz w:val="24"/>
          <w:szCs w:val="24"/>
        </w:rPr>
      </w:pPr>
      <w:r w:rsidRPr="007E499C">
        <w:rPr>
          <w:sz w:val="24"/>
          <w:szCs w:val="24"/>
        </w:rPr>
        <w:tab/>
      </w:r>
    </w:p>
    <w:p w:rsidRPr="009E57D3" w:rsidR="00636D33" w:rsidP="00636D33" w:rsidRDefault="00636D33" w14:paraId="06DB610F" w14:textId="77777777">
      <w:pPr>
        <w:rPr>
          <w:sz w:val="24"/>
          <w:szCs w:val="24"/>
        </w:rPr>
      </w:pPr>
      <w:r w:rsidRPr="009E57D3">
        <w:rPr>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rsidRPr="007E499C" w:rsidR="00636D33" w:rsidP="00636D33" w:rsidRDefault="00636D33" w14:paraId="29273F70" w14:textId="77777777">
      <w:pPr>
        <w:tabs>
          <w:tab w:val="left" w:pos="6390"/>
        </w:tabs>
        <w:rPr>
          <w:sz w:val="24"/>
          <w:szCs w:val="24"/>
        </w:rPr>
      </w:pPr>
    </w:p>
    <w:p w:rsidRPr="009E57D3" w:rsidR="00636D33" w:rsidP="00636D33" w:rsidRDefault="00636D33" w14:paraId="61B96DFF" w14:textId="77777777">
      <w:pPr>
        <w:numPr>
          <w:ilvl w:val="0"/>
          <w:numId w:val="43"/>
        </w:numPr>
        <w:rPr>
          <w:sz w:val="24"/>
          <w:szCs w:val="24"/>
        </w:rPr>
      </w:pPr>
      <w:r w:rsidRPr="009E57D3">
        <w:rPr>
          <w:b/>
          <w:sz w:val="24"/>
          <w:szCs w:val="24"/>
          <w:u w:val="single"/>
        </w:rPr>
        <w:t>Acceptability of Insurers</w:t>
      </w:r>
      <w:r w:rsidRPr="009E57D3">
        <w:rPr>
          <w:b/>
          <w:i/>
          <w:sz w:val="24"/>
          <w:szCs w:val="24"/>
        </w:rPr>
        <w:t xml:space="preserve">: </w:t>
      </w:r>
      <w:r w:rsidRPr="009E57D3">
        <w:rPr>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spacing w:val="1"/>
          <w:sz w:val="24"/>
          <w:szCs w:val="24"/>
        </w:rPr>
        <w:t xml:space="preserve"> </w:t>
      </w:r>
      <w:r w:rsidRPr="009E57D3">
        <w:rPr>
          <w:sz w:val="24"/>
          <w:szCs w:val="24"/>
        </w:rPr>
        <w:t>insolvency.</w:t>
      </w:r>
    </w:p>
    <w:p w:rsidRPr="009E57D3" w:rsidR="00636D33" w:rsidP="00636D33" w:rsidRDefault="00636D33" w14:paraId="21BDC653" w14:textId="77777777">
      <w:pPr>
        <w:rPr>
          <w:sz w:val="24"/>
          <w:szCs w:val="24"/>
        </w:rPr>
      </w:pPr>
    </w:p>
    <w:p w:rsidRPr="007E499C" w:rsidR="00636D33" w:rsidP="00636D33" w:rsidRDefault="00636D33" w14:paraId="086E2D35" w14:textId="77777777">
      <w:pPr>
        <w:widowControl w:val="0"/>
        <w:numPr>
          <w:ilvl w:val="0"/>
          <w:numId w:val="43"/>
        </w:numPr>
        <w:tabs>
          <w:tab w:val="left" w:pos="1291"/>
        </w:tabs>
        <w:autoSpaceDE w:val="0"/>
        <w:autoSpaceDN w:val="0"/>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rsidRPr="007E499C" w:rsidR="00636D33" w:rsidP="00636D33" w:rsidRDefault="00636D33" w14:paraId="05C8EF92" w14:textId="77777777">
      <w:pPr>
        <w:widowControl w:val="0"/>
        <w:autoSpaceDE w:val="0"/>
        <w:autoSpaceDN w:val="0"/>
        <w:rPr>
          <w:rFonts w:eastAsia="Arial" w:cstheme="minorHAnsi"/>
          <w:sz w:val="24"/>
          <w:szCs w:val="24"/>
        </w:rPr>
      </w:pPr>
    </w:p>
    <w:p w:rsidRPr="009E57D3" w:rsidR="00636D33" w:rsidP="00636D33" w:rsidRDefault="00636D33" w14:paraId="089B790D" w14:textId="77777777">
      <w:pPr>
        <w:rPr>
          <w:sz w:val="24"/>
          <w:szCs w:val="24"/>
        </w:rPr>
      </w:pPr>
      <w:r w:rsidRPr="009E57D3">
        <w:rPr>
          <w:sz w:val="24"/>
          <w:szCs w:val="24"/>
        </w:rPr>
        <w:t xml:space="preserve">All certificates and any required endorsements are to be received and approved by The University of Tennessee before work commences. Each insurance policy required by this </w:t>
      </w:r>
      <w:r w:rsidRPr="009E57D3">
        <w:rPr>
          <w:sz w:val="24"/>
          <w:szCs w:val="24"/>
        </w:rPr>
        <w:lastRenderedPageBreak/>
        <w:t>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Pr="009E57D3" w:rsidR="00636D33" w:rsidP="00636D33" w:rsidRDefault="00636D33" w14:paraId="4F7FA65D" w14:textId="77777777">
      <w:pPr>
        <w:rPr>
          <w:sz w:val="24"/>
          <w:szCs w:val="24"/>
        </w:rPr>
      </w:pPr>
    </w:p>
    <w:p w:rsidRPr="009E57D3" w:rsidR="00636D33" w:rsidP="00636D33" w:rsidRDefault="00636D33" w14:paraId="6F1E11ED" w14:textId="77777777">
      <w:pPr>
        <w:numPr>
          <w:ilvl w:val="0"/>
          <w:numId w:val="43"/>
        </w:numPr>
        <w:rPr>
          <w:rFonts w:cstheme="minorHAnsi"/>
          <w:sz w:val="24"/>
          <w:szCs w:val="24"/>
        </w:rPr>
      </w:pPr>
      <w:r w:rsidRPr="009E57D3">
        <w:rPr>
          <w:rFonts w:cstheme="minorHAnsi"/>
          <w:b/>
          <w:sz w:val="24"/>
          <w:szCs w:val="24"/>
          <w:u w:val="single"/>
        </w:rPr>
        <w:t>Subcontractors:</w:t>
      </w:r>
      <w:r w:rsidRPr="009E57D3">
        <w:rPr>
          <w:rFonts w:cstheme="minorHAnsi"/>
          <w:b/>
          <w:i/>
          <w:sz w:val="24"/>
          <w:szCs w:val="24"/>
        </w:rPr>
        <w:t xml:space="preserve"> </w:t>
      </w:r>
      <w:r w:rsidRPr="009E57D3">
        <w:rPr>
          <w:rFonts w:cstheme="minorHAnsi"/>
          <w:sz w:val="24"/>
          <w:szCs w:val="24"/>
        </w:rPr>
        <w:t>Supplier’s certificate(s) shall include all subcontractors as additional insureds under its policies,</w:t>
      </w:r>
      <w:r w:rsidRPr="009E57D3">
        <w:rPr>
          <w:rFonts w:cstheme="minorHAnsi"/>
          <w:spacing w:val="-3"/>
          <w:sz w:val="24"/>
          <w:szCs w:val="24"/>
        </w:rPr>
        <w:t xml:space="preserve"> </w:t>
      </w:r>
      <w:r w:rsidRPr="009E57D3">
        <w:rPr>
          <w:rFonts w:cstheme="minorHAnsi"/>
          <w:sz w:val="24"/>
          <w:szCs w:val="24"/>
        </w:rPr>
        <w:t>or</w:t>
      </w:r>
      <w:r w:rsidRPr="009E57D3">
        <w:rPr>
          <w:rFonts w:cstheme="minorHAnsi"/>
          <w:spacing w:val="-3"/>
          <w:sz w:val="24"/>
          <w:szCs w:val="24"/>
        </w:rPr>
        <w:t xml:space="preserve"> </w:t>
      </w:r>
      <w:r w:rsidRPr="009E57D3">
        <w:rPr>
          <w:rFonts w:cstheme="minorHAnsi"/>
          <w:sz w:val="24"/>
          <w:szCs w:val="24"/>
        </w:rPr>
        <w:t>contractor</w:t>
      </w:r>
      <w:r w:rsidRPr="009E57D3">
        <w:rPr>
          <w:rFonts w:cstheme="minorHAnsi"/>
          <w:spacing w:val="-3"/>
          <w:sz w:val="24"/>
          <w:szCs w:val="24"/>
        </w:rPr>
        <w:t xml:space="preserve"> </w:t>
      </w:r>
      <w:r w:rsidRPr="009E57D3">
        <w:rPr>
          <w:rFonts w:cstheme="minorHAnsi"/>
          <w:sz w:val="24"/>
          <w:szCs w:val="24"/>
        </w:rPr>
        <w:t>shall</w:t>
      </w:r>
      <w:r w:rsidRPr="009E57D3">
        <w:rPr>
          <w:rFonts w:cstheme="minorHAnsi"/>
          <w:spacing w:val="-2"/>
          <w:sz w:val="24"/>
          <w:szCs w:val="24"/>
        </w:rPr>
        <w:t xml:space="preserve"> </w:t>
      </w:r>
      <w:r w:rsidRPr="009E57D3">
        <w:rPr>
          <w:rFonts w:cstheme="minorHAnsi"/>
          <w:sz w:val="24"/>
          <w:szCs w:val="24"/>
        </w:rPr>
        <w:t>furnish</w:t>
      </w:r>
      <w:r w:rsidRPr="009E57D3">
        <w:rPr>
          <w:rFonts w:cstheme="minorHAnsi"/>
          <w:spacing w:val="-4"/>
          <w:sz w:val="24"/>
          <w:szCs w:val="24"/>
        </w:rPr>
        <w:t xml:space="preserve"> </w:t>
      </w:r>
      <w:r w:rsidRPr="009E57D3">
        <w:rPr>
          <w:rFonts w:cstheme="minorHAnsi"/>
          <w:sz w:val="24"/>
          <w:szCs w:val="24"/>
        </w:rPr>
        <w:t>to</w:t>
      </w:r>
      <w:r w:rsidRPr="009E57D3">
        <w:rPr>
          <w:rFonts w:cstheme="minorHAnsi"/>
          <w:spacing w:val="-4"/>
          <w:sz w:val="24"/>
          <w:szCs w:val="24"/>
        </w:rPr>
        <w:t xml:space="preserve"> </w:t>
      </w:r>
      <w:r w:rsidRPr="009E57D3">
        <w:rPr>
          <w:rFonts w:cstheme="minorHAnsi"/>
          <w:sz w:val="24"/>
          <w:szCs w:val="24"/>
        </w:rPr>
        <w:t>The</w:t>
      </w:r>
      <w:r w:rsidRPr="009E57D3">
        <w:rPr>
          <w:rFonts w:cstheme="minorHAnsi"/>
          <w:spacing w:val="-5"/>
          <w:sz w:val="24"/>
          <w:szCs w:val="24"/>
        </w:rPr>
        <w:t xml:space="preserve"> </w:t>
      </w:r>
      <w:r w:rsidRPr="009E57D3">
        <w:rPr>
          <w:rFonts w:cstheme="minorHAnsi"/>
          <w:sz w:val="24"/>
          <w:szCs w:val="24"/>
        </w:rPr>
        <w:t>University</w:t>
      </w:r>
      <w:r w:rsidRPr="009E57D3">
        <w:rPr>
          <w:rFonts w:cstheme="minorHAnsi"/>
          <w:spacing w:val="-6"/>
          <w:sz w:val="24"/>
          <w:szCs w:val="24"/>
        </w:rPr>
        <w:t xml:space="preserve"> </w:t>
      </w:r>
      <w:r w:rsidRPr="009E57D3">
        <w:rPr>
          <w:rFonts w:cstheme="minorHAnsi"/>
          <w:sz w:val="24"/>
          <w:szCs w:val="24"/>
        </w:rPr>
        <w:t>of</w:t>
      </w:r>
      <w:r w:rsidRPr="009E57D3">
        <w:rPr>
          <w:rFonts w:cstheme="minorHAnsi"/>
          <w:spacing w:val="-3"/>
          <w:sz w:val="24"/>
          <w:szCs w:val="24"/>
        </w:rPr>
        <w:t xml:space="preserve"> </w:t>
      </w:r>
      <w:r w:rsidRPr="009E57D3">
        <w:rPr>
          <w:rFonts w:cstheme="minorHAnsi"/>
          <w:sz w:val="24"/>
          <w:szCs w:val="24"/>
        </w:rPr>
        <w:t>Tennessee</w:t>
      </w:r>
      <w:r w:rsidRPr="009E57D3">
        <w:rPr>
          <w:rFonts w:cstheme="minorHAnsi"/>
          <w:spacing w:val="-4"/>
          <w:sz w:val="24"/>
          <w:szCs w:val="24"/>
        </w:rPr>
        <w:t xml:space="preserve"> </w:t>
      </w:r>
      <w:r w:rsidRPr="009E57D3">
        <w:rPr>
          <w:rFonts w:cstheme="minorHAnsi"/>
          <w:sz w:val="24"/>
          <w:szCs w:val="24"/>
        </w:rPr>
        <w:t>separate</w:t>
      </w:r>
      <w:r w:rsidRPr="009E57D3">
        <w:rPr>
          <w:rFonts w:cstheme="minorHAnsi"/>
          <w:spacing w:val="-4"/>
          <w:sz w:val="24"/>
          <w:szCs w:val="24"/>
        </w:rPr>
        <w:t xml:space="preserve"> </w:t>
      </w:r>
      <w:r w:rsidRPr="009E57D3">
        <w:rPr>
          <w:rFonts w:cstheme="minorHAnsi"/>
          <w:sz w:val="24"/>
          <w:szCs w:val="24"/>
        </w:rPr>
        <w:t>certificates</w:t>
      </w:r>
      <w:r w:rsidRPr="009E57D3">
        <w:rPr>
          <w:rFonts w:cstheme="minorHAnsi"/>
          <w:spacing w:val="-3"/>
          <w:sz w:val="24"/>
          <w:szCs w:val="24"/>
        </w:rPr>
        <w:t xml:space="preserve"> </w:t>
      </w:r>
      <w:r w:rsidRPr="009E57D3">
        <w:rPr>
          <w:rFonts w:cstheme="minorHAnsi"/>
          <w:sz w:val="24"/>
          <w:szCs w:val="24"/>
        </w:rPr>
        <w:t>and</w:t>
      </w:r>
      <w:r w:rsidRPr="009E57D3">
        <w:rPr>
          <w:rFonts w:cstheme="minorHAnsi"/>
          <w:spacing w:val="-2"/>
          <w:sz w:val="24"/>
          <w:szCs w:val="24"/>
        </w:rPr>
        <w:t xml:space="preserve"> </w:t>
      </w:r>
      <w:r w:rsidRPr="009E57D3">
        <w:rPr>
          <w:rFonts w:cstheme="minorHAnsi"/>
          <w:sz w:val="24"/>
          <w:szCs w:val="24"/>
        </w:rPr>
        <w:t>endorsements</w:t>
      </w:r>
      <w:r w:rsidRPr="009E57D3">
        <w:rPr>
          <w:rFonts w:cstheme="minorHAnsi"/>
          <w:spacing w:val="-3"/>
          <w:sz w:val="24"/>
          <w:szCs w:val="24"/>
        </w:rPr>
        <w:t xml:space="preserve"> </w:t>
      </w:r>
      <w:r w:rsidRPr="009E57D3">
        <w:rPr>
          <w:rFonts w:cstheme="minorHAnsi"/>
          <w:sz w:val="24"/>
          <w:szCs w:val="24"/>
        </w:rPr>
        <w:t>for each subcontractor. All coverages for subcontractors shall be subject to the minimum requirements identified above.</w:t>
      </w:r>
    </w:p>
    <w:p w:rsidRPr="009E57D3" w:rsidR="00636D33" w:rsidP="00636D33" w:rsidRDefault="00636D33" w14:paraId="6FA2B09F" w14:textId="77777777">
      <w:pPr>
        <w:rPr>
          <w:rFonts w:cstheme="minorHAnsi"/>
          <w:sz w:val="24"/>
          <w:szCs w:val="24"/>
        </w:rPr>
      </w:pPr>
    </w:p>
    <w:p w:rsidRPr="009E57D3" w:rsidR="00636D33" w:rsidP="00636D33" w:rsidRDefault="00636D33" w14:paraId="4F5EC9F5" w14:textId="77777777">
      <w:pPr>
        <w:numPr>
          <w:ilvl w:val="0"/>
          <w:numId w:val="43"/>
        </w:numPr>
        <w:rPr>
          <w:rFonts w:cstheme="minorHAnsi"/>
          <w:sz w:val="24"/>
          <w:szCs w:val="24"/>
        </w:rPr>
      </w:pPr>
      <w:r w:rsidRPr="009E57D3">
        <w:rPr>
          <w:b/>
          <w:sz w:val="24"/>
          <w:szCs w:val="24"/>
          <w:u w:val="single"/>
        </w:rPr>
        <w:t>Approval:</w:t>
      </w:r>
      <w:r w:rsidRPr="009E57D3">
        <w:rPr>
          <w:b/>
          <w:i/>
          <w:spacing w:val="-1"/>
          <w:sz w:val="24"/>
          <w:szCs w:val="24"/>
        </w:rPr>
        <w:t xml:space="preserve"> </w:t>
      </w:r>
      <w:r w:rsidRPr="009E57D3">
        <w:rPr>
          <w:sz w:val="24"/>
          <w:szCs w:val="24"/>
        </w:rPr>
        <w:t>Any</w:t>
      </w:r>
      <w:r w:rsidRPr="009E57D3">
        <w:rPr>
          <w:spacing w:val="-6"/>
          <w:sz w:val="24"/>
          <w:szCs w:val="24"/>
        </w:rPr>
        <w:t xml:space="preserve"> </w:t>
      </w:r>
      <w:r w:rsidRPr="009E57D3">
        <w:rPr>
          <w:sz w:val="24"/>
          <w:szCs w:val="24"/>
        </w:rPr>
        <w:t>modification</w:t>
      </w:r>
      <w:r w:rsidRPr="009E57D3">
        <w:rPr>
          <w:spacing w:val="-4"/>
          <w:sz w:val="24"/>
          <w:szCs w:val="24"/>
        </w:rPr>
        <w:t xml:space="preserve"> </w:t>
      </w:r>
      <w:r w:rsidRPr="009E57D3">
        <w:rPr>
          <w:sz w:val="24"/>
          <w:szCs w:val="24"/>
        </w:rPr>
        <w:t>or</w:t>
      </w:r>
      <w:r w:rsidRPr="009E57D3">
        <w:rPr>
          <w:spacing w:val="-2"/>
          <w:sz w:val="24"/>
          <w:szCs w:val="24"/>
        </w:rPr>
        <w:t xml:space="preserve"> </w:t>
      </w:r>
      <w:r w:rsidRPr="009E57D3">
        <w:rPr>
          <w:sz w:val="24"/>
          <w:szCs w:val="24"/>
        </w:rPr>
        <w:t>variation</w:t>
      </w:r>
      <w:r w:rsidRPr="009E57D3">
        <w:rPr>
          <w:spacing w:val="-4"/>
          <w:sz w:val="24"/>
          <w:szCs w:val="24"/>
        </w:rPr>
        <w:t xml:space="preserve"> </w:t>
      </w:r>
      <w:r w:rsidRPr="009E57D3">
        <w:rPr>
          <w:sz w:val="24"/>
          <w:szCs w:val="24"/>
        </w:rPr>
        <w:t>from</w:t>
      </w:r>
      <w:r w:rsidRPr="009E57D3">
        <w:rPr>
          <w:spacing w:val="1"/>
          <w:sz w:val="24"/>
          <w:szCs w:val="24"/>
        </w:rPr>
        <w:t xml:space="preserve"> </w:t>
      </w:r>
      <w:r w:rsidRPr="009E57D3">
        <w:rPr>
          <w:sz w:val="24"/>
          <w:szCs w:val="24"/>
        </w:rPr>
        <w:t>the</w:t>
      </w:r>
      <w:r w:rsidRPr="009E57D3">
        <w:rPr>
          <w:spacing w:val="-3"/>
          <w:sz w:val="24"/>
          <w:szCs w:val="24"/>
        </w:rPr>
        <w:t xml:space="preserve"> </w:t>
      </w:r>
      <w:r w:rsidRPr="009E57D3">
        <w:rPr>
          <w:sz w:val="24"/>
          <w:szCs w:val="24"/>
        </w:rPr>
        <w:t>insurance</w:t>
      </w:r>
      <w:r w:rsidRPr="009E57D3">
        <w:rPr>
          <w:spacing w:val="-4"/>
          <w:sz w:val="24"/>
          <w:szCs w:val="24"/>
        </w:rPr>
        <w:t xml:space="preserve"> </w:t>
      </w:r>
      <w:r w:rsidRPr="009E57D3">
        <w:rPr>
          <w:sz w:val="24"/>
          <w:szCs w:val="24"/>
        </w:rPr>
        <w:t>requirements</w:t>
      </w:r>
      <w:r w:rsidRPr="009E57D3">
        <w:rPr>
          <w:spacing w:val="-2"/>
          <w:sz w:val="24"/>
          <w:szCs w:val="24"/>
        </w:rPr>
        <w:t xml:space="preserve"> </w:t>
      </w:r>
      <w:r w:rsidRPr="009E57D3">
        <w:rPr>
          <w:sz w:val="24"/>
          <w:szCs w:val="24"/>
        </w:rPr>
        <w:t>in</w:t>
      </w:r>
      <w:r w:rsidRPr="009E57D3">
        <w:rPr>
          <w:spacing w:val="-2"/>
          <w:sz w:val="24"/>
          <w:szCs w:val="24"/>
        </w:rPr>
        <w:t xml:space="preserve"> </w:t>
      </w:r>
      <w:r w:rsidRPr="009E57D3">
        <w:rPr>
          <w:sz w:val="24"/>
          <w:szCs w:val="24"/>
        </w:rPr>
        <w:t>this</w:t>
      </w:r>
      <w:r w:rsidRPr="009E57D3">
        <w:rPr>
          <w:spacing w:val="-2"/>
          <w:sz w:val="24"/>
          <w:szCs w:val="24"/>
        </w:rPr>
        <w:t xml:space="preserve"> </w:t>
      </w:r>
      <w:r w:rsidRPr="009E57D3">
        <w:rPr>
          <w:sz w:val="24"/>
          <w:szCs w:val="24"/>
        </w:rPr>
        <w:t>contract</w:t>
      </w:r>
      <w:r w:rsidRPr="009E57D3">
        <w:rPr>
          <w:spacing w:val="-4"/>
          <w:sz w:val="24"/>
          <w:szCs w:val="24"/>
        </w:rPr>
        <w:t xml:space="preserve"> </w:t>
      </w:r>
      <w:r w:rsidRPr="009E57D3">
        <w:rPr>
          <w:sz w:val="24"/>
          <w:szCs w:val="24"/>
        </w:rPr>
        <w:t>shall</w:t>
      </w:r>
      <w:r w:rsidRPr="009E57D3">
        <w:rPr>
          <w:spacing w:val="-1"/>
          <w:sz w:val="24"/>
          <w:szCs w:val="24"/>
        </w:rPr>
        <w:t xml:space="preserve"> </w:t>
      </w:r>
      <w:r w:rsidRPr="009E57D3">
        <w:rPr>
          <w:sz w:val="24"/>
          <w:szCs w:val="24"/>
        </w:rPr>
        <w:t>be</w:t>
      </w:r>
      <w:r w:rsidRPr="009E57D3">
        <w:rPr>
          <w:spacing w:val="-4"/>
          <w:sz w:val="24"/>
          <w:szCs w:val="24"/>
        </w:rPr>
        <w:t xml:space="preserve"> </w:t>
      </w:r>
      <w:r w:rsidRPr="009E57D3">
        <w:rPr>
          <w:sz w:val="24"/>
          <w:szCs w:val="24"/>
        </w:rPr>
        <w:t>made</w:t>
      </w:r>
      <w:r w:rsidRPr="009E57D3">
        <w:rPr>
          <w:spacing w:val="-3"/>
          <w:sz w:val="24"/>
          <w:szCs w:val="24"/>
        </w:rPr>
        <w:t xml:space="preserve"> </w:t>
      </w:r>
      <w:r w:rsidRPr="009E57D3">
        <w:rPr>
          <w:sz w:val="24"/>
          <w:szCs w:val="24"/>
        </w:rPr>
        <w:t>by</w:t>
      </w:r>
      <w:r w:rsidRPr="009E57D3">
        <w:rPr>
          <w:spacing w:val="-7"/>
          <w:sz w:val="24"/>
          <w:szCs w:val="24"/>
        </w:rPr>
        <w:t xml:space="preserve"> </w:t>
      </w:r>
      <w:r w:rsidRPr="009E57D3">
        <w:rPr>
          <w:sz w:val="24"/>
          <w:szCs w:val="24"/>
        </w:rPr>
        <w:t xml:space="preserve">the risk management department, whose decision shall be final. Such action will not require a formal contract amendment, but </w:t>
      </w:r>
      <w:r w:rsidRPr="009E57D3">
        <w:rPr>
          <w:spacing w:val="2"/>
          <w:sz w:val="24"/>
          <w:szCs w:val="24"/>
        </w:rPr>
        <w:t xml:space="preserve">may </w:t>
      </w:r>
      <w:r w:rsidRPr="009E57D3">
        <w:rPr>
          <w:sz w:val="24"/>
          <w:szCs w:val="24"/>
        </w:rPr>
        <w:t>be made by administrative</w:t>
      </w:r>
      <w:r w:rsidRPr="009E57D3">
        <w:rPr>
          <w:spacing w:val="-11"/>
          <w:sz w:val="24"/>
          <w:szCs w:val="24"/>
        </w:rPr>
        <w:t xml:space="preserve"> </w:t>
      </w:r>
      <w:r w:rsidRPr="009E57D3">
        <w:rPr>
          <w:sz w:val="24"/>
          <w:szCs w:val="24"/>
        </w:rPr>
        <w:t>action</w:t>
      </w:r>
      <w:r w:rsidRPr="007E499C">
        <w:rPr>
          <w:sz w:val="24"/>
          <w:szCs w:val="24"/>
        </w:rPr>
        <w:t>.</w:t>
      </w:r>
    </w:p>
    <w:p w:rsidRPr="007E499C" w:rsidR="00636D33" w:rsidP="00636D33" w:rsidRDefault="00636D33" w14:paraId="0276A223" w14:textId="77777777">
      <w:pPr>
        <w:rPr>
          <w:rFonts w:cstheme="minorHAnsi"/>
          <w:sz w:val="24"/>
          <w:szCs w:val="24"/>
        </w:rPr>
      </w:pPr>
    </w:p>
    <w:p w:rsidR="00636D33" w:rsidP="00636D33" w:rsidRDefault="00636D33" w14:paraId="1C36BBEF" w14:textId="77777777">
      <w:pPr>
        <w:numPr>
          <w:ilvl w:val="0"/>
          <w:numId w:val="43"/>
        </w:numPr>
        <w:rPr>
          <w:rFonts w:cstheme="minorHAnsi"/>
          <w:sz w:val="24"/>
          <w:szCs w:val="24"/>
        </w:rPr>
      </w:pPr>
      <w:r w:rsidRPr="007E499C">
        <w:rPr>
          <w:rFonts w:cstheme="minorHAnsi"/>
          <w:b/>
          <w:sz w:val="24"/>
          <w:szCs w:val="24"/>
          <w:u w:val="single"/>
        </w:rPr>
        <w:t>Waiver of Subrogation</w:t>
      </w:r>
      <w:r>
        <w:rPr>
          <w:rFonts w:cstheme="minorHAnsi"/>
          <w:sz w:val="24"/>
          <w:szCs w:val="24"/>
        </w:rPr>
        <w:t>: Supplier hereby waives any right of subrogation on the part of its insurance provider against the University.  Supplier shall ensure that its insurance certificates include the following language:</w:t>
      </w:r>
    </w:p>
    <w:p w:rsidR="00636D33" w:rsidP="00636D33" w:rsidRDefault="00636D33" w14:paraId="7AD48189" w14:textId="77777777">
      <w:pPr>
        <w:pStyle w:val="ListParagraph"/>
        <w:rPr>
          <w:rFonts w:cstheme="minorHAnsi"/>
          <w:sz w:val="24"/>
          <w:szCs w:val="24"/>
        </w:rPr>
      </w:pPr>
    </w:p>
    <w:p w:rsidRPr="009E57D3" w:rsidR="00636D33" w:rsidP="00636D33" w:rsidRDefault="00636D33" w14:paraId="457A6113" w14:textId="77777777">
      <w:pPr>
        <w:ind w:left="1440"/>
        <w:rPr>
          <w:rFonts w:cstheme="minorHAnsi"/>
          <w:sz w:val="24"/>
          <w:szCs w:val="24"/>
        </w:rPr>
      </w:pPr>
      <w:r w:rsidRPr="009E57D3">
        <w:rPr>
          <w:rFonts w:cstheme="minorHAnsi"/>
          <w:sz w:val="24"/>
          <w:szCs w:val="24"/>
        </w:rPr>
        <w:t>The University of Tennessee, its Board of Trustees, officers, employees, agents, and volunteers are named as Additional Insureds with respect to the General</w:t>
      </w:r>
      <w:r>
        <w:rPr>
          <w:rFonts w:cstheme="minorHAnsi"/>
          <w:sz w:val="24"/>
          <w:szCs w:val="24"/>
        </w:rPr>
        <w:t xml:space="preserve"> and </w:t>
      </w:r>
      <w:r w:rsidRPr="009E57D3">
        <w:rPr>
          <w:rFonts w:cstheme="minorHAnsi"/>
          <w:sz w:val="24"/>
          <w:szCs w:val="24"/>
        </w:rPr>
        <w:t>Automobile</w:t>
      </w:r>
      <w:r>
        <w:rPr>
          <w:rFonts w:cstheme="minorHAnsi"/>
          <w:sz w:val="24"/>
          <w:szCs w:val="24"/>
        </w:rPr>
        <w:t xml:space="preserve"> </w:t>
      </w:r>
      <w:r w:rsidRPr="009E57D3">
        <w:rPr>
          <w:rFonts w:cstheme="minorHAnsi"/>
          <w:sz w:val="24"/>
          <w:szCs w:val="24"/>
        </w:rPr>
        <w:t>Liability policies. A Waiver of Subrogation applies to Workers Compensation and the General</w:t>
      </w:r>
      <w:r>
        <w:rPr>
          <w:rFonts w:cstheme="minorHAnsi"/>
          <w:sz w:val="24"/>
          <w:szCs w:val="24"/>
        </w:rPr>
        <w:t xml:space="preserve"> and </w:t>
      </w:r>
      <w:r w:rsidRPr="009E57D3">
        <w:rPr>
          <w:rFonts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cstheme="minorHAnsi"/>
          <w:sz w:val="24"/>
          <w:szCs w:val="24"/>
        </w:rPr>
        <w:t>thirty day</w:t>
      </w:r>
      <w:proofErr w:type="gramEnd"/>
      <w:r w:rsidRPr="009E57D3">
        <w:rPr>
          <w:rFonts w:cstheme="minorHAnsi"/>
          <w:sz w:val="24"/>
          <w:szCs w:val="24"/>
        </w:rPr>
        <w:t xml:space="preserve"> notice of cancellation is required.</w:t>
      </w:r>
    </w:p>
    <w:p w:rsidRPr="009E57D3" w:rsidR="00636D33" w:rsidP="00636D33" w:rsidRDefault="00636D33" w14:paraId="02EAFCEF" w14:textId="77777777">
      <w:pPr>
        <w:rPr>
          <w:rFonts w:cstheme="minorHAnsi"/>
          <w:sz w:val="24"/>
          <w:szCs w:val="24"/>
        </w:rPr>
      </w:pPr>
    </w:p>
    <w:p w:rsidRPr="009E57D3" w:rsidR="00636D33" w:rsidP="00636D33" w:rsidRDefault="00636D33" w14:paraId="0BF606F0" w14:textId="77777777">
      <w:pPr>
        <w:numPr>
          <w:ilvl w:val="0"/>
          <w:numId w:val="43"/>
        </w:numPr>
        <w:rPr>
          <w:rFonts w:cstheme="minorHAnsi"/>
          <w:sz w:val="24"/>
          <w:szCs w:val="24"/>
        </w:rPr>
      </w:pPr>
      <w:r w:rsidRPr="009E57D3">
        <w:rPr>
          <w:sz w:val="24"/>
          <w:szCs w:val="24"/>
        </w:rPr>
        <w:t>During the term of this agreement, Supplier must maintain the following insurance types and limits (or higher limits):</w:t>
      </w:r>
    </w:p>
    <w:p w:rsidR="00636D33" w:rsidP="00636D33" w:rsidRDefault="00636D33" w14:paraId="7874DBCF" w14:textId="77777777">
      <w:pPr>
        <w:pStyle w:val="BodyText"/>
        <w:spacing w:before="3"/>
        <w:rPr>
          <w:b/>
          <w:sz w:val="27"/>
        </w:rPr>
      </w:pPr>
    </w:p>
    <w:p w:rsidRPr="001C4697" w:rsidR="001C4697" w:rsidP="001C4697" w:rsidRDefault="001C4697" w14:paraId="0A98AC29" w14:textId="77777777">
      <w:pPr>
        <w:pStyle w:val="NoSpacing"/>
        <w:rPr>
          <w:rFonts w:cstheme="minorHAnsi"/>
          <w:sz w:val="24"/>
          <w:szCs w:val="24"/>
        </w:rPr>
      </w:pPr>
      <w:r w:rsidRPr="001C4697">
        <w:rPr>
          <w:rFonts w:cstheme="minorHAnsi"/>
          <w:sz w:val="24"/>
          <w:szCs w:val="24"/>
        </w:rPr>
        <w:t>Workers Compensation (WC):            Statutory Limits – required in all contracts</w:t>
      </w:r>
    </w:p>
    <w:p w:rsidRPr="001C4697" w:rsidR="001C4697" w:rsidP="001C4697" w:rsidRDefault="001C4697" w14:paraId="1E1167A1" w14:textId="77777777">
      <w:pPr>
        <w:pStyle w:val="NoSpacing"/>
        <w:rPr>
          <w:rFonts w:cstheme="minorHAnsi"/>
          <w:sz w:val="24"/>
          <w:szCs w:val="24"/>
        </w:rPr>
      </w:pPr>
    </w:p>
    <w:p w:rsidRPr="001C4697" w:rsidR="001C4697" w:rsidP="001C4697" w:rsidRDefault="001C4697" w14:paraId="1CC150F3" w14:textId="30864859">
      <w:pPr>
        <w:pStyle w:val="NoSpacing"/>
        <w:rPr>
          <w:rFonts w:cstheme="minorHAnsi"/>
          <w:sz w:val="24"/>
          <w:szCs w:val="24"/>
        </w:rPr>
      </w:pPr>
      <w:r w:rsidRPr="001C4697">
        <w:rPr>
          <w:rFonts w:cstheme="minorHAnsi"/>
          <w:sz w:val="24"/>
          <w:szCs w:val="24"/>
        </w:rPr>
        <w:t>Employers’ Liability Each Accident</w:t>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$100,000</w:t>
      </w:r>
    </w:p>
    <w:p w:rsidRPr="001C4697" w:rsidR="001C4697" w:rsidP="001C4697" w:rsidRDefault="001C4697" w14:paraId="3F4B3C5D" w14:textId="05F227DB">
      <w:pPr>
        <w:pStyle w:val="NoSpacing"/>
        <w:rPr>
          <w:rFonts w:cstheme="minorHAnsi"/>
          <w:sz w:val="24"/>
          <w:szCs w:val="24"/>
        </w:rPr>
      </w:pPr>
      <w:r w:rsidRPr="001C4697">
        <w:rPr>
          <w:rFonts w:cstheme="minorHAnsi"/>
          <w:sz w:val="24"/>
          <w:szCs w:val="24"/>
        </w:rPr>
        <w:t>Employers’ Liability Disease – each employee</w:t>
      </w:r>
      <w:r>
        <w:rPr>
          <w:rFonts w:cstheme="minorHAnsi"/>
          <w:sz w:val="24"/>
          <w:szCs w:val="24"/>
        </w:rPr>
        <w:tab/>
      </w:r>
      <w:r w:rsidRPr="001C4697">
        <w:rPr>
          <w:rFonts w:cstheme="minorHAnsi"/>
          <w:sz w:val="24"/>
          <w:szCs w:val="24"/>
        </w:rPr>
        <w:t>$100,000</w:t>
      </w:r>
    </w:p>
    <w:p w:rsidRPr="001C4697" w:rsidR="001C4697" w:rsidP="001C4697" w:rsidRDefault="001C4697" w14:paraId="44579D91" w14:textId="4AAB67A3">
      <w:pPr>
        <w:pStyle w:val="NoSpacing"/>
        <w:rPr>
          <w:rFonts w:cstheme="minorHAnsi"/>
          <w:sz w:val="24"/>
          <w:szCs w:val="24"/>
        </w:rPr>
      </w:pPr>
      <w:r w:rsidRPr="001C4697">
        <w:rPr>
          <w:rFonts w:cstheme="minorHAnsi"/>
          <w:sz w:val="24"/>
          <w:szCs w:val="24"/>
        </w:rPr>
        <w:t>Employers’ Liability Disease – policy limit</w:t>
      </w:r>
      <w:r>
        <w:rPr>
          <w:rFonts w:cstheme="minorHAnsi"/>
          <w:sz w:val="24"/>
          <w:szCs w:val="24"/>
        </w:rPr>
        <w:tab/>
      </w:r>
      <w:r>
        <w:rPr>
          <w:rFonts w:cstheme="minorHAnsi"/>
          <w:sz w:val="24"/>
          <w:szCs w:val="24"/>
        </w:rPr>
        <w:tab/>
      </w:r>
      <w:r w:rsidRPr="001C4697">
        <w:rPr>
          <w:rFonts w:cstheme="minorHAnsi"/>
          <w:sz w:val="24"/>
          <w:szCs w:val="24"/>
        </w:rPr>
        <w:t>$500,000</w:t>
      </w:r>
    </w:p>
    <w:p w:rsidRPr="001C4697" w:rsidR="001C4697" w:rsidP="001C4697" w:rsidRDefault="001C4697" w14:paraId="70449F16" w14:textId="77777777">
      <w:pPr>
        <w:pStyle w:val="NoSpacing"/>
        <w:rPr>
          <w:rFonts w:cstheme="minorHAnsi"/>
          <w:sz w:val="24"/>
          <w:szCs w:val="24"/>
        </w:rPr>
      </w:pPr>
    </w:p>
    <w:p w:rsidRPr="001C4697" w:rsidR="001C4697" w:rsidP="001C4697" w:rsidRDefault="001C4697" w14:paraId="1397FFEA" w14:textId="77777777">
      <w:pPr>
        <w:pStyle w:val="NoSpacing"/>
        <w:rPr>
          <w:rFonts w:cstheme="minorHAnsi"/>
          <w:sz w:val="24"/>
          <w:szCs w:val="24"/>
        </w:rPr>
      </w:pPr>
      <w:r w:rsidRPr="001C4697">
        <w:rPr>
          <w:rFonts w:cstheme="minorHAnsi"/>
          <w:sz w:val="24"/>
          <w:szCs w:val="24"/>
        </w:rPr>
        <w:t xml:space="preserve">Commercial General Liability (CGL):  </w:t>
      </w:r>
    </w:p>
    <w:p w:rsidRPr="001C4697" w:rsidR="001C4697" w:rsidP="001C4697" w:rsidRDefault="001C4697" w14:paraId="49415D4B" w14:textId="3834E257">
      <w:pPr>
        <w:pStyle w:val="NoSpacing"/>
        <w:rPr>
          <w:rFonts w:cstheme="minorHAnsi"/>
          <w:sz w:val="24"/>
          <w:szCs w:val="24"/>
        </w:rPr>
      </w:pPr>
      <w:r w:rsidRPr="001C4697">
        <w:rPr>
          <w:rFonts w:cstheme="minorHAnsi"/>
          <w:sz w:val="24"/>
          <w:szCs w:val="24"/>
        </w:rPr>
        <w:t>Each Occurrence Limit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$1,000,000</w:t>
      </w:r>
    </w:p>
    <w:p w:rsidRPr="001C4697" w:rsidR="001C4697" w:rsidP="001C4697" w:rsidRDefault="001C4697" w14:paraId="6BA4E34E" w14:textId="34ACE740">
      <w:pPr>
        <w:pStyle w:val="NoSpacing"/>
        <w:rPr>
          <w:rFonts w:cstheme="minorHAnsi"/>
          <w:sz w:val="24"/>
          <w:szCs w:val="24"/>
        </w:rPr>
      </w:pPr>
      <w:r w:rsidRPr="001C4697">
        <w:rPr>
          <w:rFonts w:cstheme="minorHAnsi"/>
          <w:sz w:val="24"/>
          <w:szCs w:val="24"/>
        </w:rPr>
        <w:t>Damage to Rented Premises – Ea. Occ.</w:t>
      </w:r>
      <w:r>
        <w:rPr>
          <w:rFonts w:cstheme="minorHAnsi"/>
          <w:sz w:val="24"/>
          <w:szCs w:val="24"/>
        </w:rPr>
        <w:tab/>
      </w:r>
      <w:r>
        <w:rPr>
          <w:rFonts w:cstheme="minorHAnsi"/>
          <w:sz w:val="24"/>
          <w:szCs w:val="24"/>
        </w:rPr>
        <w:tab/>
      </w:r>
      <w:r w:rsidRPr="001C4697">
        <w:rPr>
          <w:rFonts w:cstheme="minorHAnsi"/>
          <w:sz w:val="24"/>
          <w:szCs w:val="24"/>
        </w:rPr>
        <w:t>$300,000</w:t>
      </w:r>
    </w:p>
    <w:p w:rsidRPr="001C4697" w:rsidR="001C4697" w:rsidP="001C4697" w:rsidRDefault="001C4697" w14:paraId="2FB1181B" w14:textId="28C5DEBB">
      <w:pPr>
        <w:pStyle w:val="NoSpacing"/>
        <w:rPr>
          <w:rFonts w:cstheme="minorHAnsi"/>
          <w:sz w:val="24"/>
          <w:szCs w:val="24"/>
        </w:rPr>
      </w:pPr>
      <w:r w:rsidRPr="001C4697">
        <w:rPr>
          <w:rFonts w:cstheme="minorHAnsi"/>
          <w:sz w:val="24"/>
          <w:szCs w:val="24"/>
        </w:rPr>
        <w:t>Medical Expense – any one person</w:t>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w:t>
      </w:r>
    </w:p>
    <w:p w:rsidRPr="001C4697" w:rsidR="001C4697" w:rsidP="001C4697" w:rsidRDefault="001C4697" w14:paraId="37F68586" w14:textId="1E5F0634">
      <w:pPr>
        <w:pStyle w:val="NoSpacing"/>
        <w:rPr>
          <w:rFonts w:cstheme="minorHAnsi"/>
          <w:sz w:val="24"/>
          <w:szCs w:val="24"/>
        </w:rPr>
      </w:pPr>
      <w:r w:rsidRPr="001C4697">
        <w:rPr>
          <w:rFonts w:cstheme="minorHAnsi"/>
          <w:sz w:val="24"/>
          <w:szCs w:val="24"/>
        </w:rPr>
        <w:t>Personal &amp; Advertising Injury Limit</w:t>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$1,000,000</w:t>
      </w:r>
    </w:p>
    <w:p w:rsidRPr="001C4697" w:rsidR="001C4697" w:rsidP="001C4697" w:rsidRDefault="001C4697" w14:paraId="076D24A0" w14:textId="29A98A55">
      <w:pPr>
        <w:pStyle w:val="NoSpacing"/>
        <w:rPr>
          <w:rFonts w:cstheme="minorHAnsi"/>
          <w:sz w:val="24"/>
          <w:szCs w:val="24"/>
        </w:rPr>
      </w:pPr>
      <w:r w:rsidRPr="001C4697">
        <w:rPr>
          <w:rFonts w:cstheme="minorHAnsi"/>
          <w:sz w:val="24"/>
          <w:szCs w:val="24"/>
        </w:rPr>
        <w:t>General Aggregate Limit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$2,000,000</w:t>
      </w:r>
    </w:p>
    <w:p w:rsidRPr="001C4697" w:rsidR="001C4697" w:rsidP="001C4697" w:rsidRDefault="001C4697" w14:paraId="0122B16C" w14:textId="4F6E30D5">
      <w:pPr>
        <w:pStyle w:val="NoSpacing"/>
        <w:rPr>
          <w:rFonts w:cstheme="minorHAnsi"/>
          <w:sz w:val="24"/>
          <w:szCs w:val="24"/>
        </w:rPr>
      </w:pPr>
      <w:r w:rsidRPr="001C4697">
        <w:rPr>
          <w:rFonts w:cstheme="minorHAnsi"/>
          <w:sz w:val="24"/>
          <w:szCs w:val="24"/>
        </w:rPr>
        <w:t>Products/Completed Ops. Aggregate Limit</w:t>
      </w:r>
      <w:r>
        <w:rPr>
          <w:rFonts w:cstheme="minorHAnsi"/>
          <w:sz w:val="24"/>
          <w:szCs w:val="24"/>
        </w:rPr>
        <w:tab/>
      </w:r>
      <w:r>
        <w:rPr>
          <w:rFonts w:cstheme="minorHAnsi"/>
          <w:sz w:val="24"/>
          <w:szCs w:val="24"/>
        </w:rPr>
        <w:tab/>
      </w:r>
      <w:r w:rsidRPr="001C4697">
        <w:rPr>
          <w:rFonts w:cstheme="minorHAnsi"/>
          <w:sz w:val="24"/>
          <w:szCs w:val="24"/>
        </w:rPr>
        <w:t>$2,000,000</w:t>
      </w:r>
    </w:p>
    <w:p w:rsidRPr="001C4697" w:rsidR="001C4697" w:rsidP="001C4697" w:rsidRDefault="001C4697" w14:paraId="2AFD1E8E" w14:textId="77777777">
      <w:pPr>
        <w:pStyle w:val="NoSpacing"/>
        <w:rPr>
          <w:rFonts w:cstheme="minorHAnsi"/>
          <w:sz w:val="24"/>
          <w:szCs w:val="24"/>
        </w:rPr>
      </w:pPr>
    </w:p>
    <w:p w:rsidRPr="001C4697" w:rsidR="001C4697" w:rsidP="001C4697" w:rsidRDefault="001C4697" w14:paraId="4B89E868" w14:textId="77777777">
      <w:pPr>
        <w:pStyle w:val="NoSpacing"/>
        <w:rPr>
          <w:rFonts w:cstheme="minorHAnsi"/>
          <w:sz w:val="24"/>
          <w:szCs w:val="24"/>
        </w:rPr>
      </w:pPr>
      <w:r w:rsidRPr="001C4697">
        <w:rPr>
          <w:rFonts w:cstheme="minorHAnsi"/>
          <w:sz w:val="24"/>
          <w:szCs w:val="24"/>
        </w:rPr>
        <w:lastRenderedPageBreak/>
        <w:t>Automobile Liability</w:t>
      </w:r>
    </w:p>
    <w:p w:rsidRPr="001C4697" w:rsidR="001C4697" w:rsidP="001C4697" w:rsidRDefault="001C4697" w14:paraId="04A5B351" w14:textId="3FA802B1">
      <w:pPr>
        <w:pStyle w:val="NoSpacing"/>
        <w:ind w:firstLine="720"/>
        <w:rPr>
          <w:rFonts w:cstheme="minorHAnsi"/>
          <w:sz w:val="24"/>
          <w:szCs w:val="24"/>
        </w:rPr>
      </w:pPr>
      <w:r w:rsidRPr="001C4697">
        <w:rPr>
          <w:rFonts w:cstheme="minorHAnsi"/>
          <w:sz w:val="24"/>
          <w:szCs w:val="24"/>
        </w:rPr>
        <w:t>Combined Single Limit – each accident</w:t>
      </w:r>
      <w:r>
        <w:rPr>
          <w:rFonts w:cstheme="minorHAnsi"/>
          <w:sz w:val="24"/>
          <w:szCs w:val="24"/>
        </w:rPr>
        <w:tab/>
      </w:r>
      <w:r w:rsidRPr="001C4697">
        <w:rPr>
          <w:rFonts w:cstheme="minorHAnsi"/>
          <w:sz w:val="24"/>
          <w:szCs w:val="24"/>
        </w:rPr>
        <w:t>$1,000,000</w:t>
      </w:r>
    </w:p>
    <w:p w:rsidRPr="001C4697" w:rsidR="001C4697" w:rsidP="001C4697" w:rsidRDefault="001C4697" w14:paraId="63DCD7D5" w14:textId="77777777">
      <w:pPr>
        <w:pStyle w:val="NoSpacing"/>
        <w:rPr>
          <w:rFonts w:cstheme="minorHAnsi"/>
          <w:sz w:val="24"/>
          <w:szCs w:val="24"/>
        </w:rPr>
      </w:pPr>
    </w:p>
    <w:p w:rsidRPr="001C4697" w:rsidR="001C4697" w:rsidP="001C4697" w:rsidRDefault="001C4697" w14:paraId="2A50E311" w14:textId="54A9CF11">
      <w:pPr>
        <w:pStyle w:val="NoSpacing"/>
        <w:rPr>
          <w:rFonts w:cstheme="minorHAnsi"/>
          <w:sz w:val="24"/>
          <w:szCs w:val="24"/>
        </w:rPr>
      </w:pPr>
      <w:r w:rsidRPr="001C4697">
        <w:rPr>
          <w:rFonts w:cstheme="minorHAnsi"/>
          <w:sz w:val="24"/>
          <w:szCs w:val="24"/>
        </w:rPr>
        <w:t>Cyber/Technology Professional Liability</w:t>
      </w:r>
    </w:p>
    <w:p w:rsidRPr="001C4697" w:rsidR="001C4697" w:rsidP="001C4697" w:rsidRDefault="001C4697" w14:paraId="7C23D119" w14:textId="43E03840">
      <w:pPr>
        <w:pStyle w:val="NoSpacing"/>
        <w:ind w:firstLine="720"/>
        <w:rPr>
          <w:rFonts w:cstheme="minorHAnsi"/>
          <w:sz w:val="24"/>
          <w:szCs w:val="24"/>
        </w:rPr>
      </w:pPr>
      <w:r w:rsidRPr="001C4697">
        <w:rPr>
          <w:rFonts w:cstheme="minorHAnsi"/>
          <w:sz w:val="24"/>
          <w:szCs w:val="24"/>
        </w:rPr>
        <w:t>Each Occurrence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$10,000,000</w:t>
      </w:r>
    </w:p>
    <w:p w:rsidRPr="001C4697" w:rsidR="001C4697" w:rsidP="001C4697" w:rsidRDefault="001C4697" w14:paraId="0519A8B1" w14:textId="020D3AE0">
      <w:pPr>
        <w:pStyle w:val="NoSpacing"/>
        <w:ind w:left="1440"/>
        <w:rPr>
          <w:rFonts w:cstheme="minorHAnsi"/>
          <w:sz w:val="24"/>
          <w:szCs w:val="24"/>
        </w:rPr>
      </w:pPr>
      <w:r w:rsidRPr="001C4697">
        <w:rPr>
          <w:rFonts w:cstheme="minorHAnsi"/>
          <w:sz w:val="24"/>
          <w:szCs w:val="24"/>
        </w:rPr>
        <w:t>Data breach response expenses</w:t>
      </w:r>
      <w:r>
        <w:rPr>
          <w:rFonts w:cstheme="minorHAnsi"/>
          <w:sz w:val="24"/>
          <w:szCs w:val="24"/>
        </w:rPr>
        <w:tab/>
      </w:r>
      <w:r>
        <w:rPr>
          <w:rFonts w:cstheme="minorHAnsi"/>
          <w:sz w:val="24"/>
          <w:szCs w:val="24"/>
        </w:rPr>
        <w:tab/>
      </w:r>
      <w:r w:rsidRPr="001C4697">
        <w:rPr>
          <w:rFonts w:cstheme="minorHAnsi"/>
          <w:sz w:val="24"/>
          <w:szCs w:val="24"/>
        </w:rPr>
        <w:t>$10,000,000</w:t>
      </w:r>
    </w:p>
    <w:p w:rsidRPr="001C4697" w:rsidR="001C4697" w:rsidP="001C4697" w:rsidRDefault="001C4697" w14:paraId="44694479" w14:textId="62A95C1D">
      <w:pPr>
        <w:pStyle w:val="NoSpacing"/>
        <w:rPr>
          <w:rFonts w:cstheme="minorHAnsi"/>
          <w:sz w:val="24"/>
          <w:szCs w:val="24"/>
        </w:rPr>
      </w:pPr>
      <w:r w:rsidRPr="001C4697">
        <w:rPr>
          <w:rFonts w:cstheme="minorHAnsi"/>
          <w:sz w:val="24"/>
          <w:szCs w:val="24"/>
        </w:rPr>
        <w:t>  </w:t>
      </w:r>
      <w:r>
        <w:rPr>
          <w:rFonts w:cstheme="minorHAnsi"/>
          <w:sz w:val="24"/>
          <w:szCs w:val="24"/>
        </w:rPr>
        <w:tab/>
      </w:r>
      <w:r w:rsidRPr="001C4697">
        <w:rPr>
          <w:rFonts w:cstheme="minorHAnsi"/>
          <w:sz w:val="24"/>
          <w:szCs w:val="24"/>
        </w:rPr>
        <w:t>General aggregate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$10,000,000</w:t>
      </w:r>
    </w:p>
    <w:p w:rsidRPr="001C4697" w:rsidR="001C4697" w:rsidP="001C4697" w:rsidRDefault="001C4697" w14:paraId="1574BC50" w14:textId="77777777">
      <w:pPr>
        <w:pStyle w:val="NoSpacing"/>
        <w:rPr>
          <w:rFonts w:cstheme="minorHAnsi"/>
          <w:sz w:val="24"/>
          <w:szCs w:val="24"/>
        </w:rPr>
      </w:pPr>
    </w:p>
    <w:p w:rsidRPr="001C4697" w:rsidR="001C4697" w:rsidP="00C334E8" w:rsidRDefault="001C4697" w14:paraId="3A69012F" w14:textId="1C6F12D9">
      <w:pPr>
        <w:pStyle w:val="NoSpacing"/>
        <w:rPr>
          <w:rFonts w:cstheme="minorHAnsi"/>
          <w:sz w:val="24"/>
          <w:szCs w:val="24"/>
        </w:rPr>
      </w:pPr>
      <w:r w:rsidRPr="001C4697">
        <w:rPr>
          <w:rFonts w:cstheme="minorHAnsi"/>
          <w:sz w:val="24"/>
          <w:szCs w:val="24"/>
        </w:rPr>
        <w:t>Crime Insurance</w:t>
      </w:r>
    </w:p>
    <w:p w:rsidRPr="001C4697" w:rsidR="001C4697" w:rsidP="00C334E8" w:rsidRDefault="001C4697" w14:paraId="695F43C9" w14:textId="0EBD03D3">
      <w:pPr>
        <w:pStyle w:val="NoSpacing"/>
        <w:ind w:firstLine="720"/>
        <w:rPr>
          <w:rFonts w:cstheme="minorHAnsi"/>
          <w:sz w:val="24"/>
          <w:szCs w:val="24"/>
        </w:rPr>
      </w:pPr>
      <w:r w:rsidRPr="001C4697">
        <w:rPr>
          <w:rFonts w:cstheme="minorHAnsi"/>
          <w:sz w:val="24"/>
          <w:szCs w:val="24"/>
        </w:rPr>
        <w:t>Each Occurrence</w:t>
      </w:r>
      <w:r w:rsidR="00C334E8">
        <w:rPr>
          <w:rFonts w:cstheme="minorHAnsi"/>
          <w:sz w:val="24"/>
          <w:szCs w:val="24"/>
        </w:rPr>
        <w:tab/>
      </w:r>
      <w:r w:rsidR="00C334E8">
        <w:rPr>
          <w:rFonts w:cstheme="minorHAnsi"/>
          <w:sz w:val="24"/>
          <w:szCs w:val="24"/>
        </w:rPr>
        <w:tab/>
      </w:r>
      <w:r w:rsidR="00C334E8">
        <w:rPr>
          <w:rFonts w:cstheme="minorHAnsi"/>
          <w:sz w:val="24"/>
          <w:szCs w:val="24"/>
        </w:rPr>
        <w:tab/>
      </w:r>
      <w:r w:rsidR="00C334E8">
        <w:rPr>
          <w:rFonts w:cstheme="minorHAnsi"/>
          <w:sz w:val="24"/>
          <w:szCs w:val="24"/>
        </w:rPr>
        <w:tab/>
      </w:r>
      <w:r w:rsidRPr="001C4697">
        <w:rPr>
          <w:rFonts w:cstheme="minorHAnsi"/>
          <w:sz w:val="24"/>
          <w:szCs w:val="24"/>
        </w:rPr>
        <w:t>$1,000,000</w:t>
      </w:r>
    </w:p>
    <w:p w:rsidRPr="001C4697" w:rsidR="001C4697" w:rsidP="00C334E8" w:rsidRDefault="001C4697" w14:paraId="06B85C73" w14:textId="0C8AC5E4">
      <w:pPr>
        <w:pStyle w:val="NoSpacing"/>
        <w:ind w:firstLine="720"/>
        <w:rPr>
          <w:rFonts w:cstheme="minorHAnsi"/>
          <w:sz w:val="24"/>
          <w:szCs w:val="24"/>
        </w:rPr>
      </w:pPr>
      <w:r w:rsidRPr="001C4697">
        <w:rPr>
          <w:rFonts w:cstheme="minorHAnsi"/>
          <w:sz w:val="24"/>
          <w:szCs w:val="24"/>
        </w:rPr>
        <w:t>General Aggregate</w:t>
      </w:r>
      <w:r w:rsidR="00C334E8">
        <w:rPr>
          <w:rFonts w:cstheme="minorHAnsi"/>
          <w:sz w:val="24"/>
          <w:szCs w:val="24"/>
        </w:rPr>
        <w:tab/>
      </w:r>
      <w:r w:rsidR="00C334E8">
        <w:rPr>
          <w:rFonts w:cstheme="minorHAnsi"/>
          <w:sz w:val="24"/>
          <w:szCs w:val="24"/>
        </w:rPr>
        <w:tab/>
      </w:r>
      <w:r w:rsidR="00C334E8">
        <w:rPr>
          <w:rFonts w:cstheme="minorHAnsi"/>
          <w:sz w:val="24"/>
          <w:szCs w:val="24"/>
        </w:rPr>
        <w:tab/>
      </w:r>
      <w:r w:rsidR="00C334E8">
        <w:rPr>
          <w:rFonts w:cstheme="minorHAnsi"/>
          <w:sz w:val="24"/>
          <w:szCs w:val="24"/>
        </w:rPr>
        <w:tab/>
      </w:r>
      <w:r w:rsidRPr="001C4697">
        <w:rPr>
          <w:rFonts w:cstheme="minorHAnsi"/>
          <w:sz w:val="24"/>
          <w:szCs w:val="24"/>
        </w:rPr>
        <w:t>$1,000,000</w:t>
      </w:r>
    </w:p>
    <w:p w:rsidRPr="001C4697" w:rsidR="001C4697" w:rsidP="00C334E8" w:rsidRDefault="001C4697" w14:paraId="69BF66DD" w14:textId="0D5DC707">
      <w:pPr>
        <w:pStyle w:val="NoSpacing"/>
        <w:ind w:firstLine="720"/>
        <w:rPr>
          <w:rFonts w:cstheme="minorHAnsi"/>
          <w:sz w:val="24"/>
          <w:szCs w:val="24"/>
        </w:rPr>
      </w:pPr>
      <w:r w:rsidRPr="001C4697">
        <w:rPr>
          <w:rFonts w:cstheme="minorHAnsi"/>
          <w:sz w:val="24"/>
          <w:szCs w:val="24"/>
        </w:rPr>
        <w:t>Social Engineering Fraud</w:t>
      </w:r>
      <w:r w:rsidR="00C334E8">
        <w:rPr>
          <w:rFonts w:cstheme="minorHAnsi"/>
          <w:sz w:val="24"/>
          <w:szCs w:val="24"/>
        </w:rPr>
        <w:tab/>
      </w:r>
      <w:r w:rsidR="00C334E8">
        <w:rPr>
          <w:rFonts w:cstheme="minorHAnsi"/>
          <w:sz w:val="24"/>
          <w:szCs w:val="24"/>
        </w:rPr>
        <w:tab/>
      </w:r>
      <w:r w:rsidR="00C334E8">
        <w:rPr>
          <w:rFonts w:cstheme="minorHAnsi"/>
          <w:sz w:val="24"/>
          <w:szCs w:val="24"/>
        </w:rPr>
        <w:tab/>
      </w:r>
      <w:r w:rsidRPr="001C4697">
        <w:rPr>
          <w:rFonts w:cstheme="minorHAnsi"/>
          <w:sz w:val="24"/>
          <w:szCs w:val="24"/>
        </w:rPr>
        <w:t>$1,000,000</w:t>
      </w:r>
    </w:p>
    <w:p w:rsidR="00636D33" w:rsidP="001C4697" w:rsidRDefault="00636D33" w14:paraId="2BB1FEFD" w14:textId="66900540">
      <w:pPr>
        <w:pStyle w:val="NoSpacing"/>
        <w:rPr>
          <w:rFonts w:cstheme="minorHAnsi"/>
          <w:sz w:val="24"/>
          <w:szCs w:val="24"/>
        </w:rPr>
      </w:pPr>
    </w:p>
    <w:p w:rsidR="00545BB8" w:rsidRDefault="00545BB8" w14:paraId="72D5887E" w14:textId="77777777">
      <w:pPr>
        <w:rPr>
          <w:b/>
          <w:sz w:val="28"/>
        </w:rPr>
      </w:pPr>
      <w:r>
        <w:rPr>
          <w:b/>
          <w:sz w:val="28"/>
        </w:rPr>
        <w:br w:type="page"/>
      </w:r>
    </w:p>
    <w:p w:rsidR="00545BB8" w:rsidP="00545BB8" w:rsidRDefault="00545BB8" w14:paraId="10443B53" w14:textId="61D641B8">
      <w:pPr>
        <w:ind w:left="0"/>
        <w:jc w:val="center"/>
        <w:rPr>
          <w:b/>
          <w:sz w:val="28"/>
        </w:rPr>
      </w:pPr>
      <w:r w:rsidRPr="00636D33">
        <w:rPr>
          <w:rFonts w:cstheme="minorHAnsi"/>
          <w:b/>
          <w:sz w:val="24"/>
          <w:szCs w:val="24"/>
        </w:rPr>
        <w:lastRenderedPageBreak/>
        <w:t xml:space="preserve">Schedule </w:t>
      </w:r>
      <w:r>
        <w:rPr>
          <w:rFonts w:cstheme="minorHAnsi"/>
          <w:b/>
          <w:sz w:val="24"/>
          <w:szCs w:val="24"/>
        </w:rPr>
        <w:t>3</w:t>
      </w:r>
      <w:r w:rsidRPr="00636D33">
        <w:rPr>
          <w:rFonts w:cstheme="minorHAnsi"/>
          <w:b/>
          <w:sz w:val="24"/>
          <w:szCs w:val="24"/>
        </w:rPr>
        <w:t xml:space="preserve">: </w:t>
      </w:r>
      <w:r>
        <w:rPr>
          <w:rFonts w:cstheme="minorHAnsi"/>
          <w:b/>
          <w:sz w:val="24"/>
          <w:szCs w:val="24"/>
        </w:rPr>
        <w:t>Security</w:t>
      </w:r>
      <w:r w:rsidRPr="00636D33">
        <w:rPr>
          <w:rFonts w:cstheme="minorHAnsi"/>
          <w:b/>
          <w:sz w:val="24"/>
          <w:szCs w:val="24"/>
        </w:rPr>
        <w:t xml:space="preserve"> Requirements</w:t>
      </w:r>
    </w:p>
    <w:p w:rsidR="00545BB8" w:rsidP="000401A5" w:rsidRDefault="00545BB8" w14:paraId="57F063CA" w14:textId="77777777">
      <w:pPr>
        <w:ind w:left="0"/>
        <w:rPr>
          <w:b/>
          <w:sz w:val="28"/>
        </w:rPr>
      </w:pPr>
    </w:p>
    <w:p w:rsidRPr="00545BB8" w:rsidR="00545BB8" w:rsidP="00545BB8" w:rsidRDefault="00545BB8" w14:paraId="7AED50B0"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Definitions</w:t>
      </w:r>
      <w:r w:rsidRPr="00545BB8">
        <w:rPr>
          <w:rFonts w:ascii="Calibri" w:hAnsi="Calibri" w:eastAsia="Times New Roman" w:cs="Times New Roman"/>
          <w:sz w:val="24"/>
        </w:rPr>
        <w:t xml:space="preserve">: For purposes of this Schedule 3, the following definitions apply: </w:t>
      </w:r>
    </w:p>
    <w:p w:rsidRPr="00545BB8" w:rsidR="00545BB8" w:rsidP="00545BB8" w:rsidRDefault="00545BB8" w14:paraId="7D3D5B62" w14:textId="77777777">
      <w:pPr>
        <w:rPr>
          <w:rFonts w:ascii="Calibri" w:hAnsi="Calibri" w:eastAsia="Times New Roman" w:cs="Times New Roman"/>
          <w:sz w:val="24"/>
        </w:rPr>
      </w:pPr>
      <w:r w:rsidRPr="00545BB8">
        <w:rPr>
          <w:rFonts w:ascii="Calibri" w:hAnsi="Calibri" w:eastAsia="Times New Roman" w:cs="Times New Roman"/>
          <w:sz w:val="24"/>
        </w:rPr>
        <w:t>“Brand Features” means the trade names, trademarks, service marks, logos, domain names, and other distinctive brand features of each party, respectively, as secured by such party from time to time.</w:t>
      </w:r>
    </w:p>
    <w:p w:rsidRPr="00545BB8" w:rsidR="00545BB8" w:rsidP="00545BB8" w:rsidRDefault="00545BB8" w14:paraId="35E7AAB9" w14:textId="77777777">
      <w:pPr>
        <w:rPr>
          <w:rFonts w:ascii="Calibri" w:hAnsi="Calibri" w:eastAsia="Times New Roman" w:cs="Times New Roman"/>
          <w:sz w:val="24"/>
        </w:rPr>
      </w:pPr>
    </w:p>
    <w:p w:rsidRPr="00545BB8" w:rsidR="00545BB8" w:rsidP="00545BB8" w:rsidRDefault="00545BB8" w14:paraId="138D593F" w14:textId="77777777">
      <w:pPr>
        <w:rPr>
          <w:rFonts w:ascii="Calibri" w:hAnsi="Calibri" w:eastAsia="Times New Roman" w:cs="Times New Roman"/>
          <w:sz w:val="24"/>
        </w:rPr>
      </w:pPr>
      <w:r w:rsidRPr="00545BB8">
        <w:rPr>
          <w:rFonts w:ascii="Calibri" w:hAnsi="Calibri" w:eastAsia="Times New Roman" w:cs="Times New Roman"/>
          <w:sz w:val="24"/>
        </w:rPr>
        <w:t>“End User” means the individuals authorized by the University to access and use the Services.</w:t>
      </w:r>
    </w:p>
    <w:p w:rsidRPr="00545BB8" w:rsidR="00545BB8" w:rsidP="00545BB8" w:rsidRDefault="00545BB8" w14:paraId="30A577CA" w14:textId="77777777">
      <w:pPr>
        <w:rPr>
          <w:rFonts w:ascii="Calibri" w:hAnsi="Calibri" w:eastAsia="Times New Roman" w:cs="Times New Roman"/>
          <w:sz w:val="24"/>
        </w:rPr>
      </w:pPr>
    </w:p>
    <w:p w:rsidRPr="00545BB8" w:rsidR="00545BB8" w:rsidP="00545BB8" w:rsidRDefault="00545BB8" w14:paraId="56F1592C" w14:textId="77777777">
      <w:pPr>
        <w:rPr>
          <w:rFonts w:ascii="Calibri" w:hAnsi="Calibri" w:eastAsia="Times New Roman" w:cs="Calibri"/>
          <w:sz w:val="24"/>
          <w:szCs w:val="24"/>
        </w:rPr>
      </w:pPr>
      <w:r w:rsidRPr="00545BB8">
        <w:rPr>
          <w:rFonts w:ascii="Calibri" w:hAnsi="Calibri" w:eastAsia="Times New Roman" w:cs="Calibri"/>
          <w:sz w:val="24"/>
          <w:szCs w:val="24"/>
        </w:rPr>
        <w:t>The University uses the Federal Information Processing Standards Publication 199 to categorize systems and information.  University classifies moderate and high information as follows:</w:t>
      </w:r>
    </w:p>
    <w:p w:rsidRPr="00545BB8" w:rsidR="00545BB8" w:rsidP="00545BB8" w:rsidRDefault="00545BB8" w14:paraId="03F6D032" w14:textId="77777777">
      <w:pPr>
        <w:rPr>
          <w:rFonts w:ascii="Calibri" w:hAnsi="Calibri" w:eastAsia="Times New Roman" w:cs="Calibri"/>
          <w:sz w:val="24"/>
          <w:szCs w:val="24"/>
        </w:rPr>
      </w:pPr>
    </w:p>
    <w:p w:rsidRPr="00545BB8" w:rsidR="00545BB8" w:rsidP="00545BB8" w:rsidRDefault="00545BB8" w14:paraId="722F23DF" w14:textId="081E08EF">
      <w:pPr>
        <w:numPr>
          <w:ilvl w:val="0"/>
          <w:numId w:val="54"/>
        </w:numPr>
        <w:spacing w:after="200" w:line="276" w:lineRule="auto"/>
        <w:ind w:left="900"/>
        <w:rPr>
          <w:rFonts w:ascii="Calibri" w:hAnsi="Calibri" w:eastAsia="Times New Roman" w:cs="Calibri"/>
          <w:sz w:val="24"/>
          <w:szCs w:val="24"/>
        </w:rPr>
      </w:pPr>
      <w:r w:rsidRPr="00545BB8">
        <w:rPr>
          <w:rFonts w:ascii="Calibri" w:hAnsi="Calibri" w:eastAsia="Times New Roman" w:cs="Calibri"/>
          <w:sz w:val="24"/>
          <w:szCs w:val="24"/>
        </w:rPr>
        <w:t xml:space="preserve">The potential impact </w:t>
      </w:r>
      <w:proofErr w:type="gramStart"/>
      <w:r w:rsidRPr="00545BB8">
        <w:rPr>
          <w:rFonts w:ascii="Calibri" w:hAnsi="Calibri" w:eastAsia="Times New Roman" w:cs="Calibri"/>
          <w:sz w:val="24"/>
          <w:szCs w:val="24"/>
        </w:rPr>
        <w:t>is ”moderate</w:t>
      </w:r>
      <w:proofErr w:type="gramEnd"/>
      <w:r w:rsidRPr="00545BB8">
        <w:rPr>
          <w:rFonts w:ascii="Calibri" w:hAnsi="Calibri" w:eastAsia="Times New Roman" w:cs="Calibri"/>
          <w:sz w:val="24"/>
          <w:szCs w:val="24"/>
        </w:rPr>
        <w:t>” if the loss of confidentiality and integrity could be expected to have a serious adverse effect on organizational operations, organizational assets, or individuals. For example, the loss of confidentiality and integrity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rsidRPr="00545BB8" w:rsidR="00545BB8" w:rsidP="00545BB8" w:rsidRDefault="00545BB8" w14:paraId="6F34AF28" w14:textId="5BA4F19F">
      <w:pPr>
        <w:numPr>
          <w:ilvl w:val="0"/>
          <w:numId w:val="54"/>
        </w:numPr>
        <w:spacing w:after="200" w:line="276" w:lineRule="auto"/>
        <w:ind w:left="900"/>
        <w:rPr>
          <w:rFonts w:ascii="Calibri" w:hAnsi="Calibri" w:eastAsia="Times New Roman" w:cs="Calibri"/>
          <w:sz w:val="24"/>
          <w:szCs w:val="24"/>
        </w:rPr>
      </w:pPr>
      <w:r w:rsidRPr="00545BB8">
        <w:rPr>
          <w:rFonts w:ascii="Calibri" w:hAnsi="Calibri" w:eastAsia="Times New Roman" w:cs="Calibri"/>
          <w:sz w:val="24"/>
          <w:szCs w:val="24"/>
        </w:rPr>
        <w:t xml:space="preserve">The potential impact </w:t>
      </w:r>
      <w:proofErr w:type="gramStart"/>
      <w:r w:rsidRPr="00545BB8">
        <w:rPr>
          <w:rFonts w:ascii="Calibri" w:hAnsi="Calibri" w:eastAsia="Times New Roman" w:cs="Calibri"/>
          <w:sz w:val="24"/>
          <w:szCs w:val="24"/>
        </w:rPr>
        <w:t>is ”high</w:t>
      </w:r>
      <w:proofErr w:type="gramEnd"/>
      <w:r w:rsidRPr="00545BB8">
        <w:rPr>
          <w:rFonts w:ascii="Calibri" w:hAnsi="Calibri" w:eastAsia="Times New Roman" w:cs="Calibri"/>
          <w:sz w:val="24"/>
          <w:szCs w:val="24"/>
        </w:rPr>
        <w:t xml:space="preserve">” if the loss of confidentiality and integrity could be expected to have a severe or catastrophic adverse effect on organizational operations, organizational assets, or individuals. For example, the loss of confidentiality and integrity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w:t>
      </w:r>
      <w:proofErr w:type="gramStart"/>
      <w:r w:rsidRPr="00545BB8">
        <w:rPr>
          <w:rFonts w:ascii="Calibri" w:hAnsi="Calibri" w:eastAsia="Times New Roman" w:cs="Calibri"/>
          <w:sz w:val="24"/>
          <w:szCs w:val="24"/>
        </w:rPr>
        <w:t>life threatening</w:t>
      </w:r>
      <w:proofErr w:type="gramEnd"/>
      <w:r w:rsidRPr="00545BB8">
        <w:rPr>
          <w:rFonts w:ascii="Calibri" w:hAnsi="Calibri" w:eastAsia="Times New Roman" w:cs="Calibri"/>
          <w:sz w:val="24"/>
          <w:szCs w:val="24"/>
        </w:rPr>
        <w:t xml:space="preserve"> injuries.</w:t>
      </w:r>
    </w:p>
    <w:p w:rsidRPr="00545BB8" w:rsidR="00545BB8" w:rsidP="00545BB8" w:rsidRDefault="00545BB8" w14:paraId="53308585" w14:textId="77777777">
      <w:pPr>
        <w:keepNext/>
        <w:keepLines/>
        <w:numPr>
          <w:ilvl w:val="0"/>
          <w:numId w:val="54"/>
        </w:numPr>
        <w:shd w:val="clear" w:color="auto" w:fill="FFFFFF"/>
        <w:spacing w:after="300" w:line="276" w:lineRule="auto"/>
        <w:ind w:left="720"/>
        <w:textAlignment w:val="baseline"/>
        <w:outlineLvl w:val="0"/>
        <w:rPr>
          <w:rFonts w:ascii="Calibri" w:hAnsi="Calibri" w:eastAsia="Times New Roman" w:cs="Calibri"/>
          <w:b/>
          <w:sz w:val="24"/>
          <w:szCs w:val="24"/>
        </w:rPr>
      </w:pPr>
      <w:r w:rsidRPr="00545BB8">
        <w:rPr>
          <w:rFonts w:ascii="Calibri" w:hAnsi="Calibri" w:eastAsia="Times New Roman" w:cs="Calibri"/>
          <w:sz w:val="24"/>
          <w:szCs w:val="24"/>
        </w:rPr>
        <w:t>The system might store, process, and transmit university information that is classified as moderate, including Personal Information.  Personal Information is defined by the state in Tennessee Code Annotated § 47-18-2107 as the following:</w:t>
      </w:r>
    </w:p>
    <w:p w:rsidRPr="00545BB8" w:rsidR="00545BB8" w:rsidP="00545BB8" w:rsidRDefault="00545BB8" w14:paraId="077F200D" w14:textId="77777777">
      <w:pPr>
        <w:ind w:left="1170"/>
        <w:rPr>
          <w:rFonts w:ascii="Calibri" w:hAnsi="Calibri" w:eastAsia="Times New Roman" w:cs="Calibri"/>
          <w:sz w:val="24"/>
          <w:szCs w:val="24"/>
          <w:bdr w:val="none" w:color="auto" w:sz="0" w:space="0" w:frame="1"/>
          <w:shd w:val="clear" w:color="auto" w:fill="FFFFFF"/>
        </w:rPr>
      </w:pPr>
      <w:r w:rsidRPr="00545BB8">
        <w:rPr>
          <w:rFonts w:ascii="Calibri" w:hAnsi="Calibri" w:eastAsia="Times New Roman" w:cs="Calibri"/>
          <w:b/>
          <w:bCs/>
          <w:sz w:val="24"/>
          <w:szCs w:val="24"/>
          <w:bdr w:val="none" w:color="auto" w:sz="0" w:space="0" w:frame="1"/>
          <w:shd w:val="clear" w:color="auto" w:fill="FFFFFF"/>
        </w:rPr>
        <w:t>(4)</w:t>
      </w:r>
      <w:r w:rsidRPr="00545BB8">
        <w:rPr>
          <w:rFonts w:ascii="Calibri" w:hAnsi="Calibri" w:eastAsia="Times New Roman" w:cs="Calibri"/>
          <w:sz w:val="24"/>
          <w:szCs w:val="24"/>
          <w:bdr w:val="none" w:color="auto" w:sz="0" w:space="0" w:frame="1"/>
          <w:shd w:val="clear" w:color="auto" w:fill="FFFFFF"/>
        </w:rPr>
        <w:t>  "Personal information":</w:t>
      </w:r>
    </w:p>
    <w:p w:rsidRPr="00545BB8" w:rsidR="00545BB8" w:rsidP="00545BB8" w:rsidRDefault="00545BB8" w14:paraId="32FD594E" w14:textId="77777777">
      <w:pPr>
        <w:ind w:left="1440"/>
        <w:textAlignment w:val="baseline"/>
        <w:rPr>
          <w:rFonts w:ascii="Calibri" w:hAnsi="Calibri" w:eastAsia="Times New Roman" w:cs="Calibri"/>
          <w:sz w:val="24"/>
          <w:szCs w:val="24"/>
          <w:bdr w:val="none" w:color="auto" w:sz="0" w:space="0" w:frame="1"/>
          <w:shd w:val="clear" w:color="auto" w:fill="FFFFFF"/>
        </w:rPr>
      </w:pPr>
      <w:r w:rsidRPr="00545BB8">
        <w:rPr>
          <w:rFonts w:ascii="Calibri" w:hAnsi="Calibri" w:eastAsia="Times New Roman" w:cs="Calibri"/>
          <w:b/>
          <w:bCs/>
          <w:sz w:val="24"/>
          <w:szCs w:val="24"/>
          <w:bdr w:val="none" w:color="auto" w:sz="0" w:space="0" w:frame="1"/>
          <w:shd w:val="clear" w:color="auto" w:fill="FFFFFF"/>
        </w:rPr>
        <w:t>(A)</w:t>
      </w:r>
      <w:r w:rsidRPr="00545BB8">
        <w:rPr>
          <w:rFonts w:ascii="Calibri" w:hAnsi="Calibri" w:eastAsia="Times New Roman" w:cs="Calibri"/>
          <w:sz w:val="24"/>
          <w:szCs w:val="24"/>
          <w:bdr w:val="none" w:color="auto" w:sz="0" w:space="0" w:frame="1"/>
          <w:shd w:val="clear" w:color="auto" w:fill="FFFFFF"/>
        </w:rPr>
        <w:t>  Means an individual's first name or first initial and last name, in combination with any one (1) or more of the following data elements:</w:t>
      </w:r>
    </w:p>
    <w:p w:rsidRPr="00545BB8" w:rsidR="00545BB8" w:rsidP="00545BB8" w:rsidRDefault="00545BB8" w14:paraId="3C57E339" w14:textId="77777777">
      <w:pPr>
        <w:ind w:left="1800"/>
        <w:textAlignment w:val="baseline"/>
        <w:rPr>
          <w:rFonts w:ascii="Calibri" w:hAnsi="Calibri" w:eastAsia="Times New Roman" w:cs="Calibri"/>
          <w:sz w:val="24"/>
          <w:szCs w:val="24"/>
        </w:rPr>
      </w:pPr>
      <w:r w:rsidRPr="00545BB8">
        <w:rPr>
          <w:rFonts w:ascii="Calibri" w:hAnsi="Calibri" w:eastAsia="Times New Roman" w:cs="Calibri"/>
          <w:b/>
          <w:bCs/>
          <w:sz w:val="24"/>
          <w:szCs w:val="24"/>
          <w:bdr w:val="none" w:color="auto" w:sz="0" w:space="0" w:frame="1"/>
          <w:shd w:val="clear" w:color="auto" w:fill="FFFFFF"/>
        </w:rPr>
        <w:t>(i)</w:t>
      </w:r>
      <w:r w:rsidRPr="00545BB8">
        <w:rPr>
          <w:rFonts w:ascii="Calibri" w:hAnsi="Calibri" w:eastAsia="Times New Roman" w:cs="Calibri"/>
          <w:sz w:val="24"/>
          <w:szCs w:val="24"/>
          <w:bdr w:val="none" w:color="auto" w:sz="0" w:space="0" w:frame="1"/>
          <w:shd w:val="clear" w:color="auto" w:fill="FFFFFF"/>
        </w:rPr>
        <w:t>  Social security number;</w:t>
      </w:r>
    </w:p>
    <w:p w:rsidRPr="00545BB8" w:rsidR="00545BB8" w:rsidP="00545BB8" w:rsidRDefault="00545BB8" w14:paraId="12B4CC0A" w14:textId="77777777">
      <w:pPr>
        <w:ind w:left="1800"/>
        <w:textAlignment w:val="baseline"/>
        <w:rPr>
          <w:rFonts w:ascii="Calibri" w:hAnsi="Calibri" w:eastAsia="Times New Roman" w:cs="Calibri"/>
          <w:sz w:val="24"/>
          <w:szCs w:val="24"/>
          <w:bdr w:val="none" w:color="auto" w:sz="0" w:space="0" w:frame="1"/>
          <w:shd w:val="clear" w:color="auto" w:fill="FFFFFF"/>
        </w:rPr>
      </w:pPr>
      <w:r w:rsidRPr="00545BB8">
        <w:rPr>
          <w:rFonts w:ascii="Calibri" w:hAnsi="Calibri" w:eastAsia="Times New Roman" w:cs="Calibri"/>
          <w:b/>
          <w:bCs/>
          <w:sz w:val="24"/>
          <w:szCs w:val="24"/>
          <w:bdr w:val="none" w:color="auto" w:sz="0" w:space="0" w:frame="1"/>
          <w:shd w:val="clear" w:color="auto" w:fill="FFFFFF"/>
        </w:rPr>
        <w:lastRenderedPageBreak/>
        <w:t>(ii)</w:t>
      </w:r>
      <w:r w:rsidRPr="00545BB8">
        <w:rPr>
          <w:rFonts w:ascii="Calibri" w:hAnsi="Calibri" w:eastAsia="Times New Roman" w:cs="Calibri"/>
          <w:sz w:val="24"/>
          <w:szCs w:val="24"/>
          <w:bdr w:val="none" w:color="auto" w:sz="0" w:space="0" w:frame="1"/>
          <w:shd w:val="clear" w:color="auto" w:fill="FFFFFF"/>
        </w:rPr>
        <w:t>  Driver license number; or</w:t>
      </w:r>
    </w:p>
    <w:p w:rsidRPr="00545BB8" w:rsidR="00545BB8" w:rsidP="00545BB8" w:rsidRDefault="00545BB8" w14:paraId="3D04564D" w14:textId="77777777">
      <w:pPr>
        <w:ind w:left="1800"/>
        <w:textAlignment w:val="baseline"/>
        <w:rPr>
          <w:rFonts w:ascii="Calibri" w:hAnsi="Calibri" w:eastAsia="Times New Roman" w:cs="Calibri"/>
          <w:sz w:val="24"/>
          <w:szCs w:val="24"/>
          <w:bdr w:val="none" w:color="auto" w:sz="0" w:space="0" w:frame="1"/>
          <w:shd w:val="clear" w:color="auto" w:fill="FFFFFF"/>
        </w:rPr>
      </w:pPr>
      <w:r w:rsidRPr="00545BB8">
        <w:rPr>
          <w:rFonts w:ascii="Calibri" w:hAnsi="Calibri" w:eastAsia="Times New Roman" w:cs="Calibri"/>
          <w:b/>
          <w:bCs/>
          <w:sz w:val="24"/>
          <w:szCs w:val="24"/>
          <w:bdr w:val="none" w:color="auto" w:sz="0" w:space="0" w:frame="1"/>
          <w:shd w:val="clear" w:color="auto" w:fill="FFFFFF"/>
        </w:rPr>
        <w:t>(iii)</w:t>
      </w:r>
      <w:r w:rsidRPr="00545BB8">
        <w:rPr>
          <w:rFonts w:ascii="Calibri" w:hAnsi="Calibri" w:eastAsia="Times New Roman" w:cs="Calibri"/>
          <w:sz w:val="24"/>
          <w:szCs w:val="24"/>
          <w:bdr w:val="none" w:color="auto" w:sz="0" w:space="0" w:frame="1"/>
          <w:shd w:val="clear" w:color="auto" w:fill="FFFFFF"/>
        </w:rPr>
        <w:t>  Account, credit card, or debit card number, in combination with any required security code, access code, or password that would permit access to an individual's financial account; and</w:t>
      </w:r>
    </w:p>
    <w:p w:rsidRPr="00545BB8" w:rsidR="00545BB8" w:rsidP="00545BB8" w:rsidRDefault="00545BB8" w14:paraId="58EA0B5C" w14:textId="4EC2349F">
      <w:pPr>
        <w:ind w:left="1440"/>
        <w:textAlignment w:val="baseline"/>
        <w:rPr>
          <w:rFonts w:ascii="Calibri" w:hAnsi="Calibri" w:eastAsia="Times New Roman" w:cs="Calibri"/>
          <w:sz w:val="24"/>
          <w:szCs w:val="24"/>
          <w:bdr w:val="none" w:color="auto" w:sz="0" w:space="0" w:frame="1"/>
          <w:shd w:val="clear" w:color="auto" w:fill="FFFFFF"/>
        </w:rPr>
      </w:pPr>
      <w:r w:rsidRPr="00545BB8">
        <w:rPr>
          <w:rFonts w:ascii="Calibri" w:hAnsi="Calibri" w:eastAsia="Times New Roman" w:cs="Calibri"/>
          <w:b/>
          <w:bCs/>
          <w:sz w:val="24"/>
          <w:szCs w:val="24"/>
          <w:bdr w:val="none" w:color="auto" w:sz="0" w:space="0" w:frame="1"/>
          <w:shd w:val="clear" w:color="auto" w:fill="FFFFFF"/>
        </w:rPr>
        <w:t>(B)</w:t>
      </w:r>
      <w:r w:rsidRPr="00545BB8">
        <w:rPr>
          <w:rFonts w:ascii="Calibri" w:hAnsi="Calibri" w:eastAsia="Times New Roman" w:cs="Calibri"/>
          <w:sz w:val="24"/>
          <w:szCs w:val="24"/>
          <w:bdr w:val="none" w:color="auto" w:sz="0" w:space="0" w:frame="1"/>
          <w:shd w:val="clear" w:color="auto" w:fill="FFFFFF"/>
        </w:rPr>
        <w:t>  Does not include information that is lawfully made available to the general public from federal, state, or local government records or information that has been redacted, or otherwise made unusable;</w:t>
      </w:r>
    </w:p>
    <w:p w:rsidRPr="00545BB8" w:rsidR="00545BB8" w:rsidP="00545BB8" w:rsidRDefault="00545BB8" w14:paraId="25C2BA9D" w14:textId="77777777">
      <w:pPr>
        <w:rPr>
          <w:rFonts w:ascii="Calibri" w:hAnsi="Calibri" w:eastAsia="Times New Roman" w:cs="Times New Roman"/>
          <w:sz w:val="24"/>
        </w:rPr>
      </w:pPr>
    </w:p>
    <w:p w:rsidRPr="00545BB8" w:rsidR="00545BB8" w:rsidP="00545BB8" w:rsidRDefault="00545BB8" w14:paraId="0BD2D8F3" w14:textId="3ECE82D9">
      <w:pPr>
        <w:rPr>
          <w:rFonts w:ascii="Calibri" w:hAnsi="Calibri" w:eastAsia="Times New Roman" w:cs="Times New Roman"/>
          <w:sz w:val="24"/>
        </w:rPr>
      </w:pPr>
      <w:r w:rsidRPr="00545BB8">
        <w:rPr>
          <w:rFonts w:ascii="Calibri" w:hAnsi="Calibri" w:eastAsia="Times New Roman" w:cs="Times New Roman"/>
          <w:sz w:val="24"/>
        </w:rPr>
        <w:t xml:space="preserve">“Securely Destroy” means taking actions that render data written on media unrecoverable by both ordinary and extraordinary means. </w:t>
      </w:r>
    </w:p>
    <w:p w:rsidRPr="00545BB8" w:rsidR="00545BB8" w:rsidP="00545BB8" w:rsidRDefault="00545BB8" w14:paraId="32D990CF" w14:textId="77777777">
      <w:pPr>
        <w:rPr>
          <w:rFonts w:ascii="Calibri" w:hAnsi="Calibri" w:eastAsia="Times New Roman" w:cs="Times New Roman"/>
          <w:sz w:val="24"/>
        </w:rPr>
      </w:pPr>
    </w:p>
    <w:p w:rsidRPr="00545BB8" w:rsidR="00545BB8" w:rsidP="00545BB8" w:rsidRDefault="00545BB8" w14:paraId="5F952752" w14:textId="77777777">
      <w:pPr>
        <w:rPr>
          <w:rFonts w:ascii="Calibri" w:hAnsi="Calibri" w:eastAsia="Times New Roman" w:cs="Times New Roman"/>
          <w:sz w:val="24"/>
        </w:rPr>
      </w:pPr>
      <w:r w:rsidRPr="00545BB8">
        <w:rPr>
          <w:rFonts w:ascii="Calibri" w:hAnsi="Calibri" w:eastAsia="Times New Roman" w:cs="Times New Roman"/>
          <w:sz w:val="24"/>
        </w:rPr>
        <w:t>“Security Breach” means a security-relevant event in which the security of a system or procedure used to create, obtain, transmit, maintain, use, process, store or dispose of data is breached, and in which University Data is exposed to unauthorized disclosure, access, alteration, or use.</w:t>
      </w:r>
    </w:p>
    <w:p w:rsidRPr="00545BB8" w:rsidR="00545BB8" w:rsidP="00545BB8" w:rsidRDefault="00545BB8" w14:paraId="7812519F" w14:textId="77777777">
      <w:pPr>
        <w:ind w:left="0"/>
        <w:rPr>
          <w:rFonts w:ascii="Calibri" w:hAnsi="Calibri" w:eastAsia="Times New Roman" w:cs="Times New Roman"/>
          <w:sz w:val="24"/>
        </w:rPr>
      </w:pPr>
    </w:p>
    <w:p w:rsidRPr="00545BB8" w:rsidR="00545BB8" w:rsidP="00545BB8" w:rsidRDefault="00545BB8" w14:paraId="71D242FC"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Rights and License in and to University Data</w:t>
      </w:r>
      <w:r w:rsidRPr="00545BB8">
        <w:rPr>
          <w:rFonts w:ascii="Calibri" w:hAnsi="Calibri" w:eastAsia="Times New Roman" w:cs="Times New Roman"/>
          <w:sz w:val="24"/>
        </w:rPr>
        <w:t xml:space="preserve">: All rights including, all intellectual property rights, in and to University Data remain University’s exclusive property, and University hereby grants Supplier a limited, nonexclusive license to use these data as provided in this agreement solely for the purpose of performing its obligations. This agreement does not give a party any rights, implied or otherwise, to the other’s data, content, or intellectual property, except as expressly stated in the agreement. If Supplier will use third parties to fulfill its obligations under this agreement, Supplier must first obtain the University’s permission before transferring University data to any third parties.  </w:t>
      </w:r>
    </w:p>
    <w:p w:rsidRPr="00545BB8" w:rsidR="00545BB8" w:rsidP="00545BB8" w:rsidRDefault="00545BB8" w14:paraId="2A60B210" w14:textId="77777777">
      <w:pPr>
        <w:ind w:left="360"/>
        <w:rPr>
          <w:rFonts w:ascii="Calibri" w:hAnsi="Calibri" w:eastAsia="Times New Roman" w:cs="Times New Roman"/>
          <w:sz w:val="24"/>
        </w:rPr>
      </w:pPr>
    </w:p>
    <w:p w:rsidRPr="00545BB8" w:rsidR="00545BB8" w:rsidP="00545BB8" w:rsidRDefault="00545BB8" w14:paraId="5A9BD4AC"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Intellectual Property Rights and Disclosure</w:t>
      </w:r>
      <w:r w:rsidRPr="00545BB8">
        <w:rPr>
          <w:rFonts w:ascii="Calibri" w:hAnsi="Calibri" w:eastAsia="Times New Roman" w:cs="Times New Roman"/>
          <w:sz w:val="24"/>
        </w:rPr>
        <w:t>:</w:t>
      </w:r>
    </w:p>
    <w:p w:rsidRPr="00545BB8" w:rsidR="00545BB8" w:rsidP="00545BB8" w:rsidRDefault="00545BB8" w14:paraId="273AA18E"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Unless University agrees otherwise in writing, Supplier will not disclose to any third party any materials that Supplier creates for University under this agreement.</w:t>
      </w:r>
    </w:p>
    <w:p w:rsidRPr="00545BB8" w:rsidR="00545BB8" w:rsidP="00545BB8" w:rsidRDefault="00545BB8" w14:paraId="0F547A9D" w14:textId="77777777">
      <w:pPr>
        <w:ind w:left="1080"/>
        <w:rPr>
          <w:rFonts w:ascii="Calibri" w:hAnsi="Calibri" w:eastAsia="Times New Roman" w:cs="Times New Roman"/>
          <w:sz w:val="24"/>
        </w:rPr>
      </w:pPr>
    </w:p>
    <w:p w:rsidRPr="00545BB8" w:rsidR="00545BB8" w:rsidP="00545BB8" w:rsidRDefault="00545BB8" w14:paraId="36F08B17"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Supplier states that University will own all rights, title and interest in any and all intellectual property rights the University creates in the performance or otherwise arising from this agreement and will have full ownership and beneficial use it, free and clear of claims of any nature by any third party including, without limitation, copyright or patent infringement claims.  Supplier hereby assigns all rights, title, and interest in any and all intellectual property created in the performance or otherwise arising from this agreement, and will execute any future assignments or other documents needed for the University to document, register, or otherwise perfect such rights.</w:t>
      </w:r>
    </w:p>
    <w:p w:rsidRPr="00545BB8" w:rsidR="00545BB8" w:rsidP="00545BB8" w:rsidRDefault="00545BB8" w14:paraId="4514B1B8" w14:textId="77777777">
      <w:pPr>
        <w:ind w:left="0"/>
        <w:rPr>
          <w:rFonts w:ascii="Calibri" w:hAnsi="Calibri" w:eastAsia="Times New Roman" w:cs="Times New Roman"/>
          <w:sz w:val="24"/>
        </w:rPr>
      </w:pPr>
    </w:p>
    <w:p w:rsidRPr="00545BB8" w:rsidR="00545BB8" w:rsidP="00AB2C22" w:rsidRDefault="00545BB8" w14:paraId="0BF55E4F" w14:textId="15FC7A1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Data Security</w:t>
      </w:r>
      <w:r w:rsidRPr="00545BB8">
        <w:rPr>
          <w:rFonts w:ascii="Calibri" w:hAnsi="Calibri" w:eastAsia="Times New Roman" w:cs="Times New Roman"/>
          <w:sz w:val="24"/>
        </w:rPr>
        <w:t>: Supplier shall protect University’s information in compliance with the controls defined in (select one):</w:t>
      </w:r>
    </w:p>
    <w:p w:rsidRPr="00545BB8" w:rsidR="00545BB8" w:rsidP="00545BB8" w:rsidRDefault="00616D91" w14:paraId="5F2FBEA2" w14:textId="77777777">
      <w:pPr>
        <w:ind w:left="1440"/>
        <w:rPr>
          <w:rFonts w:ascii="Calibri" w:hAnsi="Calibri" w:eastAsia="Times New Roman" w:cs="Times New Roman"/>
          <w:sz w:val="24"/>
        </w:rPr>
      </w:pPr>
      <w:sdt>
        <w:sdtPr>
          <w:rPr>
            <w:rFonts w:ascii="Calibri" w:hAnsi="Calibri" w:eastAsia="Times New Roman" w:cs="Times New Roman"/>
            <w:sz w:val="24"/>
          </w:rPr>
          <w:id w:val="-822742166"/>
          <w14:checkbox>
            <w14:checked w14:val="0"/>
            <w14:checkedState w14:val="2612" w14:font="MS Gothic"/>
            <w14:uncheckedState w14:val="2610" w14:font="MS Gothic"/>
          </w14:checkbox>
        </w:sdtPr>
        <w:sdtEndPr/>
        <w:sdtContent>
          <w:r w:rsidRPr="00545BB8" w:rsidR="00545BB8">
            <w:rPr>
              <w:rFonts w:ascii="Segoe UI Symbol" w:hAnsi="Segoe UI Symbol" w:eastAsia="Times New Roman" w:cs="Segoe UI Symbol"/>
              <w:sz w:val="24"/>
            </w:rPr>
            <w:t>☐</w:t>
          </w:r>
        </w:sdtContent>
      </w:sdt>
      <w:r w:rsidRPr="00545BB8" w:rsidR="00545BB8">
        <w:rPr>
          <w:rFonts w:ascii="Calibri" w:hAnsi="Calibri" w:eastAsia="Times New Roman" w:cs="Times New Roman"/>
          <w:sz w:val="24"/>
        </w:rPr>
        <w:t xml:space="preserve"> Center for Internet Security;</w:t>
      </w:r>
    </w:p>
    <w:p w:rsidRPr="00545BB8" w:rsidR="00545BB8" w:rsidP="00545BB8" w:rsidRDefault="00545BB8" w14:paraId="45B1470F" w14:textId="77777777">
      <w:pPr>
        <w:ind w:left="360"/>
        <w:rPr>
          <w:rFonts w:ascii="Calibri" w:hAnsi="Calibri" w:eastAsia="Times New Roman" w:cs="Times New Roman"/>
          <w:sz w:val="24"/>
        </w:rPr>
      </w:pPr>
    </w:p>
    <w:p w:rsidRPr="00545BB8" w:rsidR="00545BB8" w:rsidP="00545BB8" w:rsidRDefault="00616D91" w14:paraId="3CFFEE1B" w14:textId="77777777">
      <w:pPr>
        <w:ind w:left="1440"/>
        <w:rPr>
          <w:rFonts w:ascii="Calibri" w:hAnsi="Calibri" w:eastAsia="Times New Roman" w:cs="Times New Roman"/>
          <w:sz w:val="24"/>
        </w:rPr>
      </w:pPr>
      <w:sdt>
        <w:sdtPr>
          <w:rPr>
            <w:rFonts w:ascii="Calibri" w:hAnsi="Calibri" w:eastAsia="Times New Roman" w:cs="Times New Roman"/>
            <w:sz w:val="24"/>
          </w:rPr>
          <w:id w:val="-1403751245"/>
          <w14:checkbox>
            <w14:checked w14:val="0"/>
            <w14:checkedState w14:val="2612" w14:font="MS Gothic"/>
            <w14:uncheckedState w14:val="2610" w14:font="MS Gothic"/>
          </w14:checkbox>
        </w:sdtPr>
        <w:sdtEndPr/>
        <w:sdtContent>
          <w:r w:rsidRPr="00545BB8" w:rsidR="00545BB8">
            <w:rPr>
              <w:rFonts w:ascii="Segoe UI Symbol" w:hAnsi="Segoe UI Symbol" w:eastAsia="Times New Roman" w:cs="Segoe UI Symbol"/>
              <w:sz w:val="24"/>
            </w:rPr>
            <w:t>☐</w:t>
          </w:r>
        </w:sdtContent>
      </w:sdt>
      <w:r w:rsidRPr="00545BB8" w:rsidR="00545BB8">
        <w:rPr>
          <w:rFonts w:ascii="Calibri" w:hAnsi="Calibri" w:eastAsia="Times New Roman" w:cs="Times New Roman"/>
          <w:sz w:val="24"/>
        </w:rPr>
        <w:t xml:space="preserve"> ISO 27001;</w:t>
      </w:r>
    </w:p>
    <w:p w:rsidRPr="00545BB8" w:rsidR="00545BB8" w:rsidP="00545BB8" w:rsidRDefault="00545BB8" w14:paraId="415E4B9D" w14:textId="77777777">
      <w:pPr>
        <w:ind w:left="360"/>
        <w:rPr>
          <w:rFonts w:ascii="Calibri" w:hAnsi="Calibri" w:eastAsia="Times New Roman" w:cs="Times New Roman"/>
          <w:sz w:val="24"/>
        </w:rPr>
      </w:pPr>
    </w:p>
    <w:p w:rsidRPr="00545BB8" w:rsidR="00545BB8" w:rsidP="00545BB8" w:rsidRDefault="00616D91" w14:paraId="59879CA7" w14:textId="77777777">
      <w:pPr>
        <w:ind w:left="1440"/>
        <w:rPr>
          <w:rFonts w:ascii="Calibri" w:hAnsi="Calibri" w:eastAsia="Times New Roman" w:cs="Times New Roman"/>
          <w:sz w:val="24"/>
        </w:rPr>
      </w:pPr>
      <w:sdt>
        <w:sdtPr>
          <w:rPr>
            <w:rFonts w:ascii="Calibri" w:hAnsi="Calibri" w:eastAsia="Times New Roman" w:cs="Times New Roman"/>
            <w:sz w:val="24"/>
          </w:rPr>
          <w:id w:val="-355963090"/>
          <w14:checkbox>
            <w14:checked w14:val="0"/>
            <w14:checkedState w14:val="2612" w14:font="MS Gothic"/>
            <w14:uncheckedState w14:val="2610" w14:font="MS Gothic"/>
          </w14:checkbox>
        </w:sdtPr>
        <w:sdtEndPr/>
        <w:sdtContent>
          <w:r w:rsidRPr="00545BB8" w:rsidR="00545BB8">
            <w:rPr>
              <w:rFonts w:ascii="Segoe UI Symbol" w:hAnsi="Segoe UI Symbol" w:eastAsia="Times New Roman" w:cs="Segoe UI Symbol"/>
              <w:sz w:val="24"/>
            </w:rPr>
            <w:t>☐</w:t>
          </w:r>
        </w:sdtContent>
      </w:sdt>
      <w:r w:rsidRPr="00545BB8" w:rsidR="00545BB8">
        <w:rPr>
          <w:rFonts w:ascii="Calibri" w:hAnsi="Calibri" w:eastAsia="Times New Roman" w:cs="Times New Roman"/>
          <w:sz w:val="24"/>
        </w:rPr>
        <w:t xml:space="preserve"> NIST SP 800-53;</w:t>
      </w:r>
    </w:p>
    <w:p w:rsidRPr="00545BB8" w:rsidR="00545BB8" w:rsidP="00545BB8" w:rsidRDefault="00545BB8" w14:paraId="42918B9C" w14:textId="77777777">
      <w:pPr>
        <w:ind w:left="360"/>
        <w:rPr>
          <w:rFonts w:ascii="Calibri" w:hAnsi="Calibri" w:eastAsia="Times New Roman" w:cs="Times New Roman"/>
          <w:sz w:val="24"/>
        </w:rPr>
      </w:pPr>
    </w:p>
    <w:p w:rsidRPr="00545BB8" w:rsidR="00545BB8" w:rsidP="00545BB8" w:rsidRDefault="00616D91" w14:paraId="64A5AA73" w14:textId="77777777">
      <w:pPr>
        <w:ind w:left="1440"/>
        <w:rPr>
          <w:rFonts w:ascii="Calibri" w:hAnsi="Calibri" w:eastAsia="Times New Roman" w:cs="Times New Roman"/>
          <w:sz w:val="24"/>
        </w:rPr>
      </w:pPr>
      <w:sdt>
        <w:sdtPr>
          <w:rPr>
            <w:rFonts w:ascii="Calibri" w:hAnsi="Calibri" w:eastAsia="Times New Roman" w:cs="Times New Roman"/>
            <w:sz w:val="24"/>
          </w:rPr>
          <w:id w:val="220562150"/>
          <w14:checkbox>
            <w14:checked w14:val="0"/>
            <w14:checkedState w14:val="2612" w14:font="MS Gothic"/>
            <w14:uncheckedState w14:val="2610" w14:font="MS Gothic"/>
          </w14:checkbox>
        </w:sdtPr>
        <w:sdtEndPr/>
        <w:sdtContent>
          <w:r w:rsidRPr="00545BB8" w:rsidR="00545BB8">
            <w:rPr>
              <w:rFonts w:ascii="Segoe UI Symbol" w:hAnsi="Segoe UI Symbol" w:eastAsia="Times New Roman" w:cs="Segoe UI Symbol"/>
              <w:sz w:val="24"/>
            </w:rPr>
            <w:t>☐</w:t>
          </w:r>
        </w:sdtContent>
      </w:sdt>
      <w:r w:rsidRPr="00545BB8" w:rsidDel="00FF1687" w:rsidR="00545BB8">
        <w:rPr>
          <w:rFonts w:ascii="Calibri" w:hAnsi="Calibri" w:eastAsia="Times New Roman" w:cs="Times New Roman"/>
          <w:sz w:val="24"/>
        </w:rPr>
        <w:t xml:space="preserve"> </w:t>
      </w:r>
      <w:r w:rsidRPr="00545BB8" w:rsidR="00545BB8">
        <w:rPr>
          <w:rFonts w:ascii="Calibri" w:hAnsi="Calibri" w:eastAsia="Times New Roman" w:cs="Times New Roman"/>
          <w:sz w:val="24"/>
        </w:rPr>
        <w:t>NIST Cybersecurity Framework.</w:t>
      </w:r>
    </w:p>
    <w:p w:rsidRPr="00545BB8" w:rsidR="00545BB8" w:rsidP="00545BB8" w:rsidRDefault="00545BB8" w14:paraId="4288E242" w14:textId="77777777">
      <w:pPr>
        <w:ind w:left="360"/>
        <w:rPr>
          <w:rFonts w:ascii="Calibri" w:hAnsi="Calibri" w:eastAsia="Times New Roman" w:cs="Times New Roman"/>
          <w:sz w:val="24"/>
        </w:rPr>
      </w:pPr>
    </w:p>
    <w:p w:rsidRPr="00545BB8" w:rsidR="00545BB8" w:rsidP="00545BB8" w:rsidRDefault="00545BB8" w14:paraId="185CC7B5"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Data Privacy</w:t>
      </w:r>
      <w:r w:rsidRPr="00545BB8">
        <w:rPr>
          <w:rFonts w:ascii="Calibri" w:hAnsi="Calibri" w:eastAsia="Times New Roman" w:cs="Times New Roman"/>
          <w:sz w:val="24"/>
        </w:rPr>
        <w:t xml:space="preserve">: </w:t>
      </w:r>
    </w:p>
    <w:p w:rsidRPr="00545BB8" w:rsidR="00545BB8" w:rsidP="00545BB8" w:rsidRDefault="00545BB8" w14:paraId="3A663A67"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Supplier will use University Data only for the purpose of fulfilling its duties under this agreement and will not share such data with or disclose it to any third party without the prior written consent of University, except as required by this agreement or as otherwise required by law.</w:t>
      </w:r>
    </w:p>
    <w:p w:rsidRPr="00545BB8" w:rsidR="00545BB8" w:rsidP="00545BB8" w:rsidRDefault="00545BB8" w14:paraId="7EDB5E7A" w14:textId="77777777">
      <w:pPr>
        <w:ind w:left="1080"/>
        <w:rPr>
          <w:rFonts w:ascii="Calibri" w:hAnsi="Calibri" w:eastAsia="Times New Roman" w:cs="Times New Roman"/>
          <w:sz w:val="24"/>
        </w:rPr>
      </w:pPr>
    </w:p>
    <w:p w:rsidRPr="00545BB8" w:rsidR="00545BB8" w:rsidP="00545BB8" w:rsidRDefault="00545BB8" w14:paraId="40C45F16"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 xml:space="preserve">Supplier will not store University Data on servers located outside of the United States, unless the University agrees in writing that Supplier may store University Data outside of the United States. </w:t>
      </w:r>
    </w:p>
    <w:p w:rsidRPr="00545BB8" w:rsidR="00545BB8" w:rsidP="00545BB8" w:rsidRDefault="00545BB8" w14:paraId="4880B711" w14:textId="77777777">
      <w:pPr>
        <w:ind w:left="1080"/>
        <w:rPr>
          <w:rFonts w:ascii="Calibri" w:hAnsi="Calibri" w:eastAsia="Times New Roman" w:cs="Times New Roman"/>
          <w:sz w:val="24"/>
        </w:rPr>
      </w:pPr>
    </w:p>
    <w:p w:rsidRPr="00545BB8" w:rsidR="00545BB8" w:rsidP="00545BB8" w:rsidRDefault="00545BB8" w14:paraId="0CFBEC7B"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Supplier will provide access to University Data only to its employees and subcontractors who need to access the data to fulfill Supplier’s obligations under this agreement.  Supplier shall ensure that employees who perform work under this agreement have read, understood, and received appropriate instruction as to how to comply with the data protection provisions of this agreement.</w:t>
      </w:r>
    </w:p>
    <w:p w:rsidRPr="00545BB8" w:rsidR="00545BB8" w:rsidP="00545BB8" w:rsidRDefault="00545BB8" w14:paraId="37ABF457" w14:textId="77777777">
      <w:pPr>
        <w:spacing w:after="200" w:line="276" w:lineRule="auto"/>
        <w:contextualSpacing/>
        <w:rPr>
          <w:rFonts w:ascii="Calibri" w:hAnsi="Calibri" w:eastAsia="Times New Roman" w:cs="Times New Roman"/>
          <w:sz w:val="24"/>
        </w:rPr>
      </w:pPr>
    </w:p>
    <w:p w:rsidRPr="00545BB8" w:rsidR="00545BB8" w:rsidP="00545BB8" w:rsidRDefault="00545BB8" w14:paraId="5AC97649"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Background Checks</w:t>
      </w:r>
      <w:r w:rsidRPr="00545BB8">
        <w:rPr>
          <w:rFonts w:ascii="Calibri" w:hAnsi="Calibri" w:eastAsia="Times New Roman" w:cs="Times New Roman"/>
          <w:sz w:val="24"/>
        </w:rPr>
        <w:t xml:space="preserve">: </w:t>
      </w:r>
    </w:p>
    <w:p w:rsidRPr="00545BB8" w:rsidR="00545BB8" w:rsidP="00545BB8" w:rsidRDefault="00545BB8" w14:paraId="7DCBAFB3"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 xml:space="preserve">Supplier shall ensure that its employees have undergone appropriate background screening and possess all needed qualifications to comply with the terms of this agreement including but not limited to all terms relating to data and intellectual property protection. </w:t>
      </w:r>
    </w:p>
    <w:p w:rsidRPr="00545BB8" w:rsidR="00545BB8" w:rsidP="00545BB8" w:rsidRDefault="00545BB8" w14:paraId="0A20566C" w14:textId="77777777">
      <w:pPr>
        <w:ind w:left="1080"/>
        <w:rPr>
          <w:rFonts w:ascii="Calibri" w:hAnsi="Calibri" w:eastAsia="Times New Roman" w:cs="Times New Roman"/>
          <w:sz w:val="24"/>
        </w:rPr>
      </w:pPr>
    </w:p>
    <w:p w:rsidRPr="00545BB8" w:rsidR="00545BB8" w:rsidP="00545BB8" w:rsidRDefault="00545BB8" w14:paraId="15A03265"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 xml:space="preserve">Supplier shall perform the following background checks on all employees who have potential to access University Data in accordance with the Fair Credit Reporting Act: </w:t>
      </w:r>
      <w:r w:rsidRPr="00545BB8">
        <w:rPr>
          <w:rFonts w:ascii="Calibri" w:hAnsi="Calibri" w:eastAsia="Times New Roman" w:cs="Times New Roman"/>
          <w:sz w:val="24"/>
        </w:rPr>
        <w:lastRenderedPageBreak/>
        <w:t xml:space="preserve">Social Security Number trace; 7-year felony and misdemeanor criminal records check of federal, state, or local records (as applicable) for job related crimes; Office of Foreign Assets Control List (OFAC) check; Bureau of Industry and Security List (BIS) check; the Office of Inspector General’s Exclusions Database; and Office of Defense Trade Controls Debarred Persons List (DDTC). </w:t>
      </w:r>
    </w:p>
    <w:p w:rsidRPr="00545BB8" w:rsidR="00545BB8" w:rsidP="00545BB8" w:rsidRDefault="00545BB8" w14:paraId="3DBA1945" w14:textId="77777777">
      <w:pPr>
        <w:spacing w:after="200" w:line="276" w:lineRule="auto"/>
        <w:contextualSpacing/>
        <w:rPr>
          <w:rFonts w:ascii="Calibri" w:hAnsi="Calibri" w:eastAsia="Times New Roman" w:cs="Times New Roman"/>
          <w:sz w:val="24"/>
        </w:rPr>
      </w:pPr>
    </w:p>
    <w:p w:rsidRPr="00545BB8" w:rsidR="00545BB8" w:rsidP="00545BB8" w:rsidRDefault="00545BB8" w14:paraId="276837F8"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Data Authenticity and Integrity</w:t>
      </w:r>
      <w:r w:rsidRPr="00545BB8">
        <w:rPr>
          <w:rFonts w:ascii="Calibri" w:hAnsi="Calibri" w:eastAsia="Times New Roman" w:cs="Times New Roman"/>
          <w:sz w:val="24"/>
        </w:rPr>
        <w:t>: Supplier will take reasonable measures, including audit trails, to protect the confidentiality, integrity, and availability of the University’s Data against deterioration or degradation of data quality and authenticity.  Supplier shall ensure that University Data is preserved, maintained, and accessible throughout their lifecycle, including converting and migrating electronic data as often as necessary so that information is not lost due to hardware, software, or media obsolescence or deterioration.</w:t>
      </w:r>
    </w:p>
    <w:p w:rsidRPr="00545BB8" w:rsidR="00545BB8" w:rsidP="00545BB8" w:rsidRDefault="00545BB8" w14:paraId="6437FF01" w14:textId="77777777">
      <w:pPr>
        <w:ind w:left="360"/>
        <w:rPr>
          <w:rFonts w:ascii="Calibri" w:hAnsi="Calibri" w:eastAsia="Times New Roman" w:cs="Times New Roman"/>
          <w:sz w:val="24"/>
        </w:rPr>
      </w:pPr>
    </w:p>
    <w:p w:rsidRPr="00545BB8" w:rsidR="00545BB8" w:rsidP="00545BB8" w:rsidRDefault="00545BB8" w14:paraId="533EC85E"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Security Breach</w:t>
      </w:r>
      <w:r w:rsidRPr="00545BB8">
        <w:rPr>
          <w:rFonts w:ascii="Calibri" w:hAnsi="Calibri" w:eastAsia="Times New Roman" w:cs="Times New Roman"/>
          <w:sz w:val="24"/>
        </w:rPr>
        <w:t>:</w:t>
      </w:r>
    </w:p>
    <w:p w:rsidRPr="00545BB8" w:rsidR="00545BB8" w:rsidP="00545BB8" w:rsidRDefault="00545BB8" w14:paraId="2A99936B"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u w:val="single"/>
        </w:rPr>
        <w:t>Response</w:t>
      </w:r>
      <w:r w:rsidRPr="00545BB8">
        <w:rPr>
          <w:rFonts w:ascii="Calibri" w:hAnsi="Calibri" w:eastAsia="Times New Roman" w:cs="Times New Roman"/>
          <w:sz w:val="24"/>
        </w:rPr>
        <w:t xml:space="preserve">: Immediately upon becoming aware of a Security Breach of Moderate or High information, or of circumstances that could have resulted in unauthorized access to or disclosure or use of University Data, Supplier will notify University, fully investigate the incident.  Supplier will cooperate fully with the University’s investigation of and response to the incident, including providing University or its agents, or both, with access (physical and logical) to Supplier’s related documents and facilities.  Except as otherwise required by law, Supplier will not provide notice of the incident directly to individuals whose Personal Information was involved, regulatory agencies, or other entities, without University’s prior written permission. </w:t>
      </w:r>
    </w:p>
    <w:p w:rsidRPr="00545BB8" w:rsidR="00545BB8" w:rsidP="00545BB8" w:rsidRDefault="00545BB8" w14:paraId="60B93E78" w14:textId="77777777">
      <w:pPr>
        <w:ind w:left="1080"/>
        <w:rPr>
          <w:rFonts w:ascii="Calibri" w:hAnsi="Calibri" w:eastAsia="Times New Roman" w:cs="Times New Roman"/>
          <w:sz w:val="24"/>
        </w:rPr>
      </w:pPr>
    </w:p>
    <w:p w:rsidRPr="00545BB8" w:rsidR="00545BB8" w:rsidP="00545BB8" w:rsidRDefault="00545BB8" w14:paraId="3D9E7030"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u w:val="single"/>
        </w:rPr>
        <w:t>Liability</w:t>
      </w:r>
      <w:r w:rsidRPr="00545BB8">
        <w:rPr>
          <w:rFonts w:ascii="Calibri" w:hAnsi="Calibri" w:eastAsia="Times New Roman" w:cs="Times New Roman"/>
          <w:sz w:val="24"/>
        </w:rPr>
        <w:t>: In addition to any other remedies available to University under law or equity, Supplier will reimburse University in full for all costs incurred by the University in investigation and remediation of such Security Breach, including but not limited to providing notification to individuals or entities whose Personal Information was compromised and to regulatory agencies or other entities as required by law or contract; providing one year’s credit monitoring to the affected individuals if the Personal Information exposed during the breach could be used to commit financial identity theft; and the payment of legal fees, audit costs, fines, and other fees imposed by regulatory agencies or contracting partners as a result of the Security Breach.</w:t>
      </w:r>
    </w:p>
    <w:p w:rsidRPr="00545BB8" w:rsidR="00545BB8" w:rsidP="00545BB8" w:rsidRDefault="00545BB8" w14:paraId="0242BF2D" w14:textId="77777777">
      <w:pPr>
        <w:ind w:left="360"/>
        <w:rPr>
          <w:rFonts w:ascii="Calibri" w:hAnsi="Calibri" w:eastAsia="Times New Roman" w:cs="Times New Roman"/>
          <w:sz w:val="24"/>
        </w:rPr>
      </w:pPr>
    </w:p>
    <w:p w:rsidRPr="00545BB8" w:rsidR="00545BB8" w:rsidP="00545BB8" w:rsidRDefault="00545BB8" w14:paraId="55ACDDBD"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Response to Legal Orders, Demands, or Requests for Data</w:t>
      </w:r>
      <w:r w:rsidRPr="00545BB8">
        <w:rPr>
          <w:rFonts w:ascii="Calibri" w:hAnsi="Calibri" w:eastAsia="Times New Roman" w:cs="Times New Roman"/>
          <w:sz w:val="24"/>
        </w:rPr>
        <w:t>:</w:t>
      </w:r>
    </w:p>
    <w:p w:rsidRPr="00545BB8" w:rsidR="00545BB8" w:rsidP="00545BB8" w:rsidRDefault="00545BB8" w14:paraId="63C384EF"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lastRenderedPageBreak/>
        <w:t>Except as otherwise expressly prohibited by law, Supplier will:</w:t>
      </w:r>
    </w:p>
    <w:p w:rsidRPr="00545BB8" w:rsidR="00545BB8" w:rsidP="00545BB8" w:rsidRDefault="00545BB8" w14:paraId="5ECFBD88" w14:textId="77777777">
      <w:pPr>
        <w:numPr>
          <w:ilvl w:val="2"/>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immediately notify University of any subpoenas, warrants, or other legal orders, demands or requests received by Supplier seeking University Data;</w:t>
      </w:r>
    </w:p>
    <w:p w:rsidRPr="00545BB8" w:rsidR="00545BB8" w:rsidP="00545BB8" w:rsidRDefault="00545BB8" w14:paraId="62A6FC25" w14:textId="77777777">
      <w:pPr>
        <w:numPr>
          <w:ilvl w:val="2"/>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consult with University regarding its response;</w:t>
      </w:r>
    </w:p>
    <w:p w:rsidRPr="00545BB8" w:rsidR="00545BB8" w:rsidP="00545BB8" w:rsidRDefault="00545BB8" w14:paraId="3B240D4E" w14:textId="77777777">
      <w:pPr>
        <w:numPr>
          <w:ilvl w:val="2"/>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cooperate with University’s reasonable requests in connection with efforts by University to intervene and quash or modify the legal order, demand or request; and</w:t>
      </w:r>
    </w:p>
    <w:p w:rsidRPr="00545BB8" w:rsidR="00545BB8" w:rsidP="00545BB8" w:rsidRDefault="00545BB8" w14:paraId="711F3875" w14:textId="77777777">
      <w:pPr>
        <w:numPr>
          <w:ilvl w:val="2"/>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upon University’s request, provide the University with a copy of its response.</w:t>
      </w:r>
    </w:p>
    <w:p w:rsidRPr="00545BB8" w:rsidR="00545BB8" w:rsidP="00545BB8" w:rsidRDefault="00545BB8" w14:paraId="55C5D983"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If University receives a subpoena, warrant, or other legal order, demand (including request pursuant to the Tennessee Public Records Act) or request seeking University Data maintained by Supplier, University will promptly provide a copy to Supplier.  Supplier will promptly supply the University with copies of data required for University to respond, and will cooperate with University’s reasonable requests in connection with its response.</w:t>
      </w:r>
    </w:p>
    <w:p w:rsidRPr="00545BB8" w:rsidR="00545BB8" w:rsidP="00545BB8" w:rsidRDefault="00545BB8" w14:paraId="22365DEB" w14:textId="77777777">
      <w:pPr>
        <w:ind w:left="1080"/>
        <w:rPr>
          <w:rFonts w:ascii="Calibri" w:hAnsi="Calibri" w:eastAsia="Times New Roman" w:cs="Times New Roman"/>
          <w:sz w:val="24"/>
        </w:rPr>
      </w:pPr>
    </w:p>
    <w:p w:rsidRPr="00545BB8" w:rsidR="00545BB8" w:rsidP="00545BB8" w:rsidRDefault="00545BB8" w14:paraId="1ABDC65B"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Data Transfer Upon Termination or Expiration</w:t>
      </w:r>
      <w:r w:rsidRPr="00545BB8">
        <w:rPr>
          <w:rFonts w:ascii="Calibri" w:hAnsi="Calibri" w:eastAsia="Times New Roman" w:cs="Times New Roman"/>
          <w:sz w:val="24"/>
        </w:rPr>
        <w:t xml:space="preserve">: </w:t>
      </w:r>
    </w:p>
    <w:p w:rsidRPr="00545BB8" w:rsidR="00545BB8" w:rsidP="00545BB8" w:rsidRDefault="00545BB8" w14:paraId="7D6F5D8F"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Upon termination or expiration of this agreement, Supplier will ensure that all University Data are securely returned or destroyed as directed by University in its sole discretion.  Transfer to University or a third party designated by University shall occur within a reasonable period of time, and without significant interruption in service.  Supplier shall ensure that such transfer/migration uses facilities and methods that are compatible with the relevant systems of University or its transferee, and to the extent technologically feasible, that University will have reasonable access to University Data during the transition.  In the event that University requests destruction of its data, Supplier agrees to Securely Destroy all data in its possession and in the possession of any subcontractors or agents to which the Supplier might have transferred University data.  Supplier agrees to provide documentation of data destruction to University.</w:t>
      </w:r>
    </w:p>
    <w:p w:rsidRPr="00545BB8" w:rsidR="00545BB8" w:rsidP="00545BB8" w:rsidRDefault="00545BB8" w14:paraId="3465223F"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u w:val="single"/>
        </w:rPr>
        <w:t>Fees</w:t>
      </w:r>
      <w:r w:rsidRPr="00545BB8">
        <w:rPr>
          <w:rFonts w:ascii="Calibri" w:hAnsi="Calibri" w:eastAsia="Times New Roman" w:cs="Times New Roman"/>
          <w:sz w:val="24"/>
        </w:rPr>
        <w:t xml:space="preserve">: </w:t>
      </w:r>
    </w:p>
    <w:p w:rsidRPr="00545BB8" w:rsidR="00545BB8" w:rsidP="00545BB8" w:rsidRDefault="00545BB8" w14:paraId="26DFA8EC" w14:textId="77777777">
      <w:pPr>
        <w:numPr>
          <w:ilvl w:val="2"/>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 xml:space="preserve">Destruction: Supplier will not charge University any fees for Securely Destroying University data. </w:t>
      </w:r>
    </w:p>
    <w:p w:rsidRPr="00545BB8" w:rsidR="00545BB8" w:rsidP="00545BB8" w:rsidRDefault="00545BB8" w14:paraId="6D603DFF" w14:textId="77777777">
      <w:pPr>
        <w:numPr>
          <w:ilvl w:val="2"/>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lastRenderedPageBreak/>
        <w:t xml:space="preserve">Return: Supplier will not charge University any fees for returning University data.   </w:t>
      </w:r>
    </w:p>
    <w:p w:rsidRPr="00545BB8" w:rsidR="00545BB8" w:rsidP="00545BB8" w:rsidRDefault="00545BB8" w14:paraId="20375ECB" w14:textId="77777777">
      <w:pPr>
        <w:ind w:left="1080"/>
        <w:rPr>
          <w:rFonts w:ascii="Calibri" w:hAnsi="Calibri" w:eastAsia="Times New Roman" w:cs="Times New Roman"/>
          <w:sz w:val="24"/>
        </w:rPr>
      </w:pPr>
    </w:p>
    <w:p w:rsidRPr="00545BB8" w:rsidR="00545BB8" w:rsidP="00545BB8" w:rsidRDefault="00545BB8" w14:paraId="073C4EAB"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 xml:space="preserve">Supplier will notify the University of impending cessation of its business and any contingency plans.  This includes immediate transfer of any previously escrowed assets and data and providing the University access to Supplier’s facilities to remove and destroy University-owned assets and data.  Supplier shall implement its exit plan and take all necessary actions to ensure a smooth transition of service with minimal disruption to University.  </w:t>
      </w:r>
    </w:p>
    <w:p w:rsidRPr="00545BB8" w:rsidR="00545BB8" w:rsidP="00545BB8" w:rsidRDefault="00545BB8" w14:paraId="2FA29D16" w14:textId="77777777">
      <w:pPr>
        <w:ind w:left="360"/>
        <w:rPr>
          <w:rFonts w:ascii="Calibri" w:hAnsi="Calibri" w:eastAsia="Times New Roman" w:cs="Times New Roman"/>
          <w:sz w:val="24"/>
        </w:rPr>
      </w:pPr>
    </w:p>
    <w:p w:rsidRPr="00545BB8" w:rsidR="00545BB8" w:rsidP="00545BB8" w:rsidRDefault="00545BB8" w14:paraId="0C7119DB"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Audits</w:t>
      </w:r>
      <w:r w:rsidRPr="00545BB8">
        <w:rPr>
          <w:rFonts w:ascii="Calibri" w:hAnsi="Calibri" w:eastAsia="Times New Roman" w:cs="Times New Roman"/>
          <w:sz w:val="24"/>
        </w:rPr>
        <w:t xml:space="preserve">: </w:t>
      </w:r>
    </w:p>
    <w:p w:rsidRPr="00545BB8" w:rsidR="00545BB8" w:rsidP="00545BB8" w:rsidRDefault="00545BB8" w14:paraId="69F99742"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If Supplier must create, obtain, transmit, use, maintain, process, or dispose of the University Data which has been identified to Supplier as having the potential to affect the accuracy of University’s financial statements, Supplier will at its expense conduct or have conducted at least annually a:</w:t>
      </w:r>
    </w:p>
    <w:p w:rsidRPr="00545BB8" w:rsidR="00545BB8" w:rsidP="00545BB8" w:rsidRDefault="00545BB8" w14:paraId="272CC1BA" w14:textId="77777777">
      <w:pPr>
        <w:numPr>
          <w:ilvl w:val="2"/>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American Institute of CPAs Service Organization Controls (SOC) Type II audit, or other security audit with audit objectives deemed sufficient by University, which attests Supplier’s security policies, procedures and controls;</w:t>
      </w:r>
    </w:p>
    <w:p w:rsidRPr="00545BB8" w:rsidR="00545BB8" w:rsidP="00545BB8" w:rsidRDefault="00545BB8" w14:paraId="7B10D4FB" w14:textId="77777777">
      <w:pPr>
        <w:numPr>
          <w:ilvl w:val="2"/>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Vulnerability scan, performed by an industry standard scanner, of Supplier’s electronic systems and facilities that are used in any way to deliver electronic services under this agreement; and</w:t>
      </w:r>
    </w:p>
    <w:p w:rsidRPr="00545BB8" w:rsidR="00545BB8" w:rsidP="00545BB8" w:rsidRDefault="00545BB8" w14:paraId="4FC7AE46" w14:textId="77777777">
      <w:pPr>
        <w:numPr>
          <w:ilvl w:val="2"/>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Formal penetration test, performed using an industry standard process and qualified personnel, of Supplier’s electronic systems and facilities that are used in any way to deliver electronic services under this agreement.</w:t>
      </w:r>
    </w:p>
    <w:p w:rsidRPr="00545BB8" w:rsidR="00545BB8" w:rsidP="00545BB8" w:rsidRDefault="00545BB8" w14:paraId="3A758E78"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 xml:space="preserve">University will review Supplier’s results of the above, and determine whether Supplier complies with industry standards.  </w:t>
      </w:r>
    </w:p>
    <w:p w:rsidRPr="00545BB8" w:rsidR="00545BB8" w:rsidP="00545BB8" w:rsidRDefault="00545BB8" w14:paraId="4AE75FAB" w14:textId="77777777">
      <w:pPr>
        <w:numPr>
          <w:ilvl w:val="1"/>
          <w:numId w:val="53"/>
        </w:numPr>
        <w:spacing w:after="200" w:line="276" w:lineRule="auto"/>
        <w:rPr>
          <w:rFonts w:ascii="Calibri" w:hAnsi="Calibri" w:eastAsia="Times New Roman" w:cs="Times New Roman"/>
          <w:sz w:val="24"/>
        </w:rPr>
      </w:pPr>
      <w:r w:rsidRPr="00545BB8">
        <w:rPr>
          <w:rFonts w:ascii="Calibri" w:hAnsi="Calibri" w:eastAsia="Times New Roman" w:cs="Times New Roman"/>
          <w:sz w:val="24"/>
        </w:rPr>
        <w:t>Additionally, Supplier will provide University upon request the results of the above audits, scans and tests, and will promptly modify its security measures as needed based on those results in order to meet its obligations under this agreement. University may require, at University expense, Supplier to perform additional audits and tests, the results of which will be provided promptly to University.</w:t>
      </w:r>
    </w:p>
    <w:p w:rsidRPr="00545BB8" w:rsidR="00545BB8" w:rsidP="00545BB8" w:rsidRDefault="00545BB8" w14:paraId="294E074D" w14:textId="77777777">
      <w:pPr>
        <w:ind w:left="360"/>
        <w:rPr>
          <w:rFonts w:ascii="Calibri" w:hAnsi="Calibri" w:eastAsia="Times New Roman" w:cs="Times New Roman"/>
          <w:sz w:val="24"/>
        </w:rPr>
      </w:pPr>
    </w:p>
    <w:p w:rsidRPr="00545BB8" w:rsidR="00545BB8" w:rsidP="00545BB8" w:rsidRDefault="00545BB8" w14:paraId="317AE931"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lastRenderedPageBreak/>
        <w:t>Technology Professional Liability (Errors &amp; Omissions)/Cyber Liability Insurance</w:t>
      </w:r>
      <w:r w:rsidRPr="00545BB8">
        <w:rPr>
          <w:rFonts w:ascii="Calibri" w:hAnsi="Calibri" w:eastAsia="Times New Roman" w:cs="Times New Roman"/>
          <w:sz w:val="24"/>
        </w:rPr>
        <w:t>:  Supplier shall maintain technology professional liability (errors &amp; omissions)/cyber liability insurance appropriate to Supplier’s profession in an amount not less than $10,000,000 per occurrence or claim, and $10,000,000 annual aggregate, covering all acts, errors, omissions, negligence, infringement of intellectual property (except patent and trade secret); network security and privacy risks, including but not limited to unauthorized access, failure of security, information theft, damage to destruction of or alteration of electronic information, breach of privacy perils, wrongful disclosure and release of private information, collection, or other negligence in the handling of confidential information, and including coverage for related regulatory fines, defenses, and penalties.  Such coverage must include data breach response expenses, in an amount not less than $10,000,000 and payable whether incurred by University or Supplier, including but not limited to consumer notification, whether or not required by law, computer forensic investigations, public relations and crisis management firm fees, credit file or identity monitoring or remediation services and expenses in the performance of services for University or on behalf of University.</w:t>
      </w:r>
    </w:p>
    <w:p w:rsidRPr="00545BB8" w:rsidR="00545BB8" w:rsidP="00545BB8" w:rsidRDefault="00545BB8" w14:paraId="5350DCEF" w14:textId="77777777">
      <w:pPr>
        <w:ind w:left="360"/>
        <w:rPr>
          <w:rFonts w:ascii="Calibri" w:hAnsi="Calibri" w:eastAsia="Times New Roman" w:cs="Times New Roman"/>
          <w:sz w:val="24"/>
        </w:rPr>
      </w:pPr>
    </w:p>
    <w:p w:rsidRPr="00545BB8" w:rsidR="00545BB8" w:rsidP="00545BB8" w:rsidRDefault="00545BB8" w14:paraId="60389863"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Credit Monitoring Services</w:t>
      </w:r>
      <w:r w:rsidRPr="00545BB8">
        <w:rPr>
          <w:rFonts w:ascii="Calibri" w:hAnsi="Calibri" w:eastAsia="Times New Roman" w:cs="Times New Roman"/>
          <w:sz w:val="24"/>
        </w:rPr>
        <w:t xml:space="preserve">: In the event that Supplier experiences a data breach that exposes consumer credit information, such as Social Security Numbers, Supplier shall provide credit monitoring to the affected University employees for at least 12 months.  University and Supplier will agree on the credit monitoring company.  Supplier will pay for all costs associated with the credit monitoring service. </w:t>
      </w:r>
    </w:p>
    <w:p w:rsidRPr="00545BB8" w:rsidR="00545BB8" w:rsidP="00545BB8" w:rsidRDefault="00545BB8" w14:paraId="763AE674" w14:textId="77777777">
      <w:pPr>
        <w:spacing w:after="200" w:line="276" w:lineRule="auto"/>
        <w:contextualSpacing/>
        <w:rPr>
          <w:rFonts w:ascii="Calibri" w:hAnsi="Calibri" w:eastAsia="Times New Roman" w:cs="Times New Roman"/>
          <w:sz w:val="24"/>
        </w:rPr>
      </w:pPr>
    </w:p>
    <w:p w:rsidRPr="00545BB8" w:rsidR="00545BB8" w:rsidP="00545BB8" w:rsidRDefault="00545BB8" w14:paraId="4CA7DDD6"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Forensic Examination Services</w:t>
      </w:r>
      <w:r w:rsidRPr="00545BB8">
        <w:rPr>
          <w:rFonts w:ascii="Calibri" w:hAnsi="Calibri" w:eastAsia="Times New Roman" w:cs="Times New Roman"/>
          <w:sz w:val="24"/>
        </w:rPr>
        <w:t xml:space="preserve">: In the event that Supplier experiences a data breach, Supplier shall engage the services of a forensic data examiner at Supplier’s costs.  </w:t>
      </w:r>
    </w:p>
    <w:p w:rsidRPr="00545BB8" w:rsidR="00545BB8" w:rsidP="00545BB8" w:rsidRDefault="00545BB8" w14:paraId="5EF63195" w14:textId="77777777">
      <w:pPr>
        <w:spacing w:after="200" w:line="276" w:lineRule="auto"/>
        <w:contextualSpacing/>
        <w:rPr>
          <w:rFonts w:ascii="Calibri" w:hAnsi="Calibri" w:eastAsia="Times New Roman" w:cs="Times New Roman"/>
          <w:sz w:val="24"/>
        </w:rPr>
      </w:pPr>
    </w:p>
    <w:p w:rsidRPr="00545BB8" w:rsidR="00545BB8" w:rsidP="00545BB8" w:rsidRDefault="00545BB8" w14:paraId="25D90EFA" w14:textId="77777777">
      <w:pPr>
        <w:numPr>
          <w:ilvl w:val="0"/>
          <w:numId w:val="53"/>
        </w:numPr>
        <w:spacing w:after="200" w:line="276" w:lineRule="auto"/>
        <w:rPr>
          <w:rFonts w:ascii="Calibri" w:hAnsi="Calibri" w:eastAsia="Times New Roman" w:cs="Times New Roman"/>
          <w:sz w:val="24"/>
        </w:rPr>
      </w:pPr>
      <w:r w:rsidRPr="00545BB8">
        <w:rPr>
          <w:rFonts w:ascii="Calibri" w:hAnsi="Calibri" w:eastAsia="Times New Roman" w:cs="Times New Roman"/>
          <w:b/>
          <w:sz w:val="24"/>
          <w:u w:val="single"/>
        </w:rPr>
        <w:t>California Consumer Privacy Act</w:t>
      </w:r>
      <w:r w:rsidRPr="00545BB8">
        <w:rPr>
          <w:rFonts w:ascii="Calibri" w:hAnsi="Calibri" w:eastAsia="Times New Roman" w:cs="Times New Roman"/>
          <w:sz w:val="24"/>
        </w:rPr>
        <w:t xml:space="preserve">: Supplier hereby states that it </w:t>
      </w:r>
      <w:proofErr w:type="gramStart"/>
      <w:r w:rsidRPr="00545BB8">
        <w:rPr>
          <w:rFonts w:ascii="Calibri" w:hAnsi="Calibri" w:eastAsia="Times New Roman" w:cs="Times New Roman"/>
          <w:sz w:val="24"/>
        </w:rPr>
        <w:t>is in compliance with</w:t>
      </w:r>
      <w:proofErr w:type="gramEnd"/>
      <w:r w:rsidRPr="00545BB8">
        <w:rPr>
          <w:rFonts w:ascii="Calibri" w:hAnsi="Calibri" w:eastAsia="Times New Roman" w:cs="Times New Roman"/>
          <w:sz w:val="24"/>
        </w:rPr>
        <w:t xml:space="preserve"> the California Consumer Privacy Act.  </w:t>
      </w:r>
    </w:p>
    <w:p w:rsidRPr="000401A5" w:rsidR="00636D33" w:rsidP="00545BB8" w:rsidRDefault="00636D33" w14:paraId="2DC16258" w14:textId="64573575">
      <w:pPr>
        <w:ind w:left="0"/>
        <w:rPr>
          <w:rFonts w:eastAsiaTheme="minorEastAsia" w:cstheme="minorHAnsi"/>
          <w:sz w:val="24"/>
          <w:szCs w:val="24"/>
          <w:lang w:eastAsia="ja-JP"/>
        </w:rPr>
      </w:pPr>
    </w:p>
    <w:sectPr w:rsidRPr="000401A5" w:rsidR="00636D33" w:rsidSect="00F40660">
      <w:headerReference w:type="first" r:id="rId37"/>
      <w:pgSz w:w="12240" w:h="15840" w:code="1"/>
      <w:pgMar w:top="1440" w:right="1440" w:bottom="1440" w:left="1440" w:header="720" w:footer="720" w:gutter="0"/>
      <w:pgNumType w:start="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CF324C" w16cex:dateUtc="2021-08-24T12:54:00Z"/>
  <w16cex:commentExtensible w16cex:durableId="7A3DE924" w16cex:dateUtc="2021-08-24T13:29:00Z"/>
  <w16cex:commentExtensible w16cex:durableId="24ABF0FE" w16cex:dateUtc="2021-07-28T19:06:00Z"/>
  <w16cex:commentExtensible w16cex:durableId="24CF4378" w16cex:dateUtc="2021-08-24T14:07:00Z"/>
  <w16cex:commentExtensible w16cex:durableId="24CF36B1" w16cex:dateUtc="2021-08-24T13:13:00Z"/>
  <w16cex:commentExtensible w16cex:durableId="24CF4D01" w16cex:dateUtc="2021-08-24T14:48:00Z"/>
  <w16cex:commentExtensible w16cex:durableId="074AD61B" w16cex:dateUtc="2021-08-23T20:00:00Z"/>
  <w16cex:commentExtensible w16cex:durableId="24CF49EE" w16cex:dateUtc="2021-08-24T14:35:00Z"/>
  <w16cex:commentExtensible w16cex:durableId="24CF472B" w16cex:dateUtc="2021-08-24T14:23:00Z"/>
  <w16cex:commentExtensible w16cex:durableId="3C9972F5" w16cex:dateUtc="2021-08-23T19:59:00Z"/>
  <w16cex:commentExtensible w16cex:durableId="24CF46B2" w16cex:dateUtc="2021-08-24T14:21:00Z"/>
  <w16cex:commentExtensible w16cex:durableId="24ABF96D" w16cex:dateUtc="2021-07-28T19:42:00Z"/>
  <w16cex:commentExtensible w16cex:durableId="24CF4D6F" w16cex:dateUtc="2021-08-24T14: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5A0" w:rsidP="00A84508" w:rsidRDefault="000955A0" w14:paraId="0530F44F" w14:textId="77777777">
      <w:r>
        <w:separator/>
      </w:r>
    </w:p>
  </w:endnote>
  <w:endnote w:type="continuationSeparator" w:id="0">
    <w:p w:rsidR="000955A0" w:rsidP="00A84508" w:rsidRDefault="000955A0" w14:paraId="5B8040D8" w14:textId="77777777">
      <w:r>
        <w:continuationSeparator/>
      </w:r>
    </w:p>
  </w:endnote>
  <w:endnote w:type="continuationNotice" w:id="1">
    <w:p w:rsidR="000955A0" w:rsidRDefault="000955A0" w14:paraId="7BC1D2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5A0" w:rsidP="00A84508" w:rsidRDefault="000955A0" w14:paraId="2B0F7BA2" w14:textId="77777777">
      <w:r>
        <w:separator/>
      </w:r>
    </w:p>
  </w:footnote>
  <w:footnote w:type="continuationSeparator" w:id="0">
    <w:p w:rsidR="000955A0" w:rsidP="00A84508" w:rsidRDefault="000955A0" w14:paraId="77BA4040" w14:textId="77777777">
      <w:r>
        <w:continuationSeparator/>
      </w:r>
    </w:p>
  </w:footnote>
  <w:footnote w:type="continuationNotice" w:id="1">
    <w:p w:rsidR="000955A0" w:rsidRDefault="000955A0" w14:paraId="10A37E9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A0" w:rsidP="001B5ED2" w:rsidRDefault="000955A0" w14:paraId="7B2BB7BC" w14:textId="77777777">
    <w:pPr>
      <w:pStyle w:val="Header"/>
      <w:tabs>
        <w:tab w:val="clear" w:pos="4680"/>
        <w:tab w:val="clear" w:pos="9360"/>
        <w:tab w:val="left" w:pos="5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95739"/>
    <w:multiLevelType w:val="multilevel"/>
    <w:tmpl w:val="473AD4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1F14C1"/>
    <w:multiLevelType w:val="hybridMultilevel"/>
    <w:tmpl w:val="B5F2BA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E70A5"/>
    <w:multiLevelType w:val="hybridMultilevel"/>
    <w:tmpl w:val="6ADC0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D263A"/>
    <w:multiLevelType w:val="hybridMultilevel"/>
    <w:tmpl w:val="2EEA2AB8"/>
    <w:lvl w:ilvl="0" w:tplc="04E63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63362"/>
    <w:multiLevelType w:val="multilevel"/>
    <w:tmpl w:val="DF2EA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7A6106"/>
    <w:multiLevelType w:val="hybridMultilevel"/>
    <w:tmpl w:val="C9CE76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1CA34CC"/>
    <w:multiLevelType w:val="hybridMultilevel"/>
    <w:tmpl w:val="6090F5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1FB7430"/>
    <w:multiLevelType w:val="hybridMultilevel"/>
    <w:tmpl w:val="6FC8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31C73"/>
    <w:multiLevelType w:val="hybridMultilevel"/>
    <w:tmpl w:val="17C05F5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12" w15:restartNumberingAfterBreak="0">
    <w:nsid w:val="1483214B"/>
    <w:multiLevelType w:val="hybridMultilevel"/>
    <w:tmpl w:val="03E85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115813"/>
    <w:multiLevelType w:val="hybridMultilevel"/>
    <w:tmpl w:val="1302A6D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171D5C97"/>
    <w:multiLevelType w:val="hybridMultilevel"/>
    <w:tmpl w:val="C46E53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7AF4B5C"/>
    <w:multiLevelType w:val="hybridMultilevel"/>
    <w:tmpl w:val="8BC6A3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80520E6"/>
    <w:multiLevelType w:val="hybridMultilevel"/>
    <w:tmpl w:val="C3F4F0B2"/>
    <w:lvl w:ilvl="0" w:tplc="67442F4C">
      <w:start w:val="1"/>
      <w:numFmt w:val="bullet"/>
      <w:lvlText w:val=""/>
      <w:lvlJc w:val="left"/>
      <w:pPr>
        <w:ind w:left="720" w:hanging="360"/>
      </w:pPr>
      <w:rPr>
        <w:rFonts w:hint="default" w:ascii="Symbol" w:hAnsi="Symbol"/>
      </w:rPr>
    </w:lvl>
    <w:lvl w:ilvl="1" w:tplc="CAFA9106">
      <w:start w:val="1"/>
      <w:numFmt w:val="bullet"/>
      <w:lvlText w:val="o"/>
      <w:lvlJc w:val="left"/>
      <w:pPr>
        <w:ind w:left="1440" w:hanging="360"/>
      </w:pPr>
      <w:rPr>
        <w:rFonts w:hint="default" w:ascii="Courier New" w:hAnsi="Courier New"/>
      </w:rPr>
    </w:lvl>
    <w:lvl w:ilvl="2" w:tplc="40985E38">
      <w:start w:val="1"/>
      <w:numFmt w:val="bullet"/>
      <w:lvlText w:val=""/>
      <w:lvlJc w:val="left"/>
      <w:pPr>
        <w:ind w:left="2160" w:hanging="360"/>
      </w:pPr>
      <w:rPr>
        <w:rFonts w:hint="default" w:ascii="Wingdings" w:hAnsi="Wingdings"/>
      </w:rPr>
    </w:lvl>
    <w:lvl w:ilvl="3" w:tplc="EE420FE2">
      <w:start w:val="1"/>
      <w:numFmt w:val="bullet"/>
      <w:lvlText w:val=""/>
      <w:lvlJc w:val="left"/>
      <w:pPr>
        <w:ind w:left="2880" w:hanging="360"/>
      </w:pPr>
      <w:rPr>
        <w:rFonts w:hint="default" w:ascii="Symbol" w:hAnsi="Symbol"/>
      </w:rPr>
    </w:lvl>
    <w:lvl w:ilvl="4" w:tplc="A4109BD0">
      <w:start w:val="1"/>
      <w:numFmt w:val="bullet"/>
      <w:lvlText w:val="o"/>
      <w:lvlJc w:val="left"/>
      <w:pPr>
        <w:ind w:left="3600" w:hanging="360"/>
      </w:pPr>
      <w:rPr>
        <w:rFonts w:hint="default" w:ascii="Courier New" w:hAnsi="Courier New"/>
      </w:rPr>
    </w:lvl>
    <w:lvl w:ilvl="5" w:tplc="F28C90AC">
      <w:start w:val="1"/>
      <w:numFmt w:val="bullet"/>
      <w:lvlText w:val=""/>
      <w:lvlJc w:val="left"/>
      <w:pPr>
        <w:ind w:left="4320" w:hanging="360"/>
      </w:pPr>
      <w:rPr>
        <w:rFonts w:hint="default" w:ascii="Wingdings" w:hAnsi="Wingdings"/>
      </w:rPr>
    </w:lvl>
    <w:lvl w:ilvl="6" w:tplc="91587C24">
      <w:start w:val="1"/>
      <w:numFmt w:val="bullet"/>
      <w:lvlText w:val=""/>
      <w:lvlJc w:val="left"/>
      <w:pPr>
        <w:ind w:left="5040" w:hanging="360"/>
      </w:pPr>
      <w:rPr>
        <w:rFonts w:hint="default" w:ascii="Symbol" w:hAnsi="Symbol"/>
      </w:rPr>
    </w:lvl>
    <w:lvl w:ilvl="7" w:tplc="E1D2B8B0">
      <w:start w:val="1"/>
      <w:numFmt w:val="bullet"/>
      <w:lvlText w:val="o"/>
      <w:lvlJc w:val="left"/>
      <w:pPr>
        <w:ind w:left="5760" w:hanging="360"/>
      </w:pPr>
      <w:rPr>
        <w:rFonts w:hint="default" w:ascii="Courier New" w:hAnsi="Courier New"/>
      </w:rPr>
    </w:lvl>
    <w:lvl w:ilvl="8" w:tplc="D20005B2">
      <w:start w:val="1"/>
      <w:numFmt w:val="bullet"/>
      <w:lvlText w:val=""/>
      <w:lvlJc w:val="left"/>
      <w:pPr>
        <w:ind w:left="6480" w:hanging="360"/>
      </w:pPr>
      <w:rPr>
        <w:rFonts w:hint="default" w:ascii="Wingdings" w:hAnsi="Wingdings"/>
      </w:rPr>
    </w:lvl>
  </w:abstractNum>
  <w:abstractNum w:abstractNumId="17" w15:restartNumberingAfterBreak="0">
    <w:nsid w:val="190451E2"/>
    <w:multiLevelType w:val="hybridMultilevel"/>
    <w:tmpl w:val="493A95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9410C4D"/>
    <w:multiLevelType w:val="hybridMultilevel"/>
    <w:tmpl w:val="6F52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28295C"/>
    <w:multiLevelType w:val="multilevel"/>
    <w:tmpl w:val="B05091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1A7E0466"/>
    <w:multiLevelType w:val="hybridMultilevel"/>
    <w:tmpl w:val="C8ECB9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1" w15:restartNumberingAfterBreak="0">
    <w:nsid w:val="1AFB4DBF"/>
    <w:multiLevelType w:val="hybridMultilevel"/>
    <w:tmpl w:val="731A49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2C650A7"/>
    <w:multiLevelType w:val="multilevel"/>
    <w:tmpl w:val="BDBEC026"/>
    <w:lvl w:ilvl="0">
      <w:start w:val="69"/>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15:restartNumberingAfterBreak="0">
    <w:nsid w:val="25EB5582"/>
    <w:multiLevelType w:val="hybridMultilevel"/>
    <w:tmpl w:val="3384BA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2A0B1065"/>
    <w:multiLevelType w:val="hybridMultilevel"/>
    <w:tmpl w:val="F13E95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580C0F"/>
    <w:multiLevelType w:val="hybridMultilevel"/>
    <w:tmpl w:val="9E42FA58"/>
    <w:lvl w:ilvl="0" w:tplc="AD02D606">
      <w:numFmt w:val="bullet"/>
      <w:lvlText w:val=""/>
      <w:lvlJc w:val="left"/>
      <w:pPr>
        <w:ind w:left="828" w:hanging="360"/>
      </w:pPr>
      <w:rPr>
        <w:rFonts w:hint="default" w:ascii="Symbol" w:hAnsi="Symbol" w:eastAsia="Symbol" w:cs="Symbol"/>
        <w:w w:val="100"/>
        <w:sz w:val="24"/>
        <w:szCs w:val="24"/>
      </w:rPr>
    </w:lvl>
    <w:lvl w:ilvl="1" w:tplc="2A265210">
      <w:numFmt w:val="bullet"/>
      <w:lvlText w:val="o"/>
      <w:lvlJc w:val="left"/>
      <w:pPr>
        <w:ind w:left="1548" w:hanging="360"/>
      </w:pPr>
      <w:rPr>
        <w:rFonts w:hint="default" w:ascii="Courier New" w:hAnsi="Courier New" w:eastAsia="Courier New" w:cs="Courier New"/>
        <w:w w:val="100"/>
        <w:sz w:val="24"/>
        <w:szCs w:val="24"/>
      </w:rPr>
    </w:lvl>
    <w:lvl w:ilvl="2" w:tplc="8B1E66A2">
      <w:numFmt w:val="bullet"/>
      <w:lvlText w:val="•"/>
      <w:lvlJc w:val="left"/>
      <w:pPr>
        <w:ind w:left="2367" w:hanging="360"/>
      </w:pPr>
      <w:rPr>
        <w:rFonts w:hint="default"/>
      </w:rPr>
    </w:lvl>
    <w:lvl w:ilvl="3" w:tplc="AA56269E">
      <w:numFmt w:val="bullet"/>
      <w:lvlText w:val="•"/>
      <w:lvlJc w:val="left"/>
      <w:pPr>
        <w:ind w:left="3195" w:hanging="360"/>
      </w:pPr>
      <w:rPr>
        <w:rFonts w:hint="default"/>
      </w:rPr>
    </w:lvl>
    <w:lvl w:ilvl="4" w:tplc="D5A60428">
      <w:numFmt w:val="bullet"/>
      <w:lvlText w:val="•"/>
      <w:lvlJc w:val="left"/>
      <w:pPr>
        <w:ind w:left="4023" w:hanging="360"/>
      </w:pPr>
      <w:rPr>
        <w:rFonts w:hint="default"/>
      </w:rPr>
    </w:lvl>
    <w:lvl w:ilvl="5" w:tplc="ED00B254">
      <w:numFmt w:val="bullet"/>
      <w:lvlText w:val="•"/>
      <w:lvlJc w:val="left"/>
      <w:pPr>
        <w:ind w:left="4851" w:hanging="360"/>
      </w:pPr>
      <w:rPr>
        <w:rFonts w:hint="default"/>
      </w:rPr>
    </w:lvl>
    <w:lvl w:ilvl="6" w:tplc="E5848C64">
      <w:numFmt w:val="bullet"/>
      <w:lvlText w:val="•"/>
      <w:lvlJc w:val="left"/>
      <w:pPr>
        <w:ind w:left="5678" w:hanging="360"/>
      </w:pPr>
      <w:rPr>
        <w:rFonts w:hint="default"/>
      </w:rPr>
    </w:lvl>
    <w:lvl w:ilvl="7" w:tplc="823EEDCC">
      <w:numFmt w:val="bullet"/>
      <w:lvlText w:val="•"/>
      <w:lvlJc w:val="left"/>
      <w:pPr>
        <w:ind w:left="6506" w:hanging="360"/>
      </w:pPr>
      <w:rPr>
        <w:rFonts w:hint="default"/>
      </w:rPr>
    </w:lvl>
    <w:lvl w:ilvl="8" w:tplc="457C12D4">
      <w:numFmt w:val="bullet"/>
      <w:lvlText w:val="•"/>
      <w:lvlJc w:val="left"/>
      <w:pPr>
        <w:ind w:left="7334" w:hanging="360"/>
      </w:pPr>
      <w:rPr>
        <w:rFonts w:hint="default"/>
      </w:rPr>
    </w:lvl>
  </w:abstractNum>
  <w:abstractNum w:abstractNumId="26" w15:restartNumberingAfterBreak="0">
    <w:nsid w:val="33806C32"/>
    <w:multiLevelType w:val="hybridMultilevel"/>
    <w:tmpl w:val="3DF2FB6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33F5690E"/>
    <w:multiLevelType w:val="multilevel"/>
    <w:tmpl w:val="141CBB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4BB2FCA"/>
    <w:multiLevelType w:val="hybridMultilevel"/>
    <w:tmpl w:val="56545848"/>
    <w:lvl w:ilvl="0" w:tplc="735CFC84">
      <w:start w:val="1"/>
      <w:numFmt w:val="bullet"/>
      <w:lvlText w:val=""/>
      <w:lvlJc w:val="left"/>
      <w:pPr>
        <w:tabs>
          <w:tab w:val="num" w:pos="180"/>
        </w:tabs>
        <w:ind w:left="180" w:hanging="18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38BF2C4A"/>
    <w:multiLevelType w:val="hybridMultilevel"/>
    <w:tmpl w:val="7CDC98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295070"/>
    <w:multiLevelType w:val="hybridMultilevel"/>
    <w:tmpl w:val="3F5067F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8B6E61"/>
    <w:multiLevelType w:val="multilevel"/>
    <w:tmpl w:val="B57010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4A351024"/>
    <w:multiLevelType w:val="hybridMultilevel"/>
    <w:tmpl w:val="B5A4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53181E"/>
    <w:multiLevelType w:val="hybridMultilevel"/>
    <w:tmpl w:val="D50241B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50BA3188"/>
    <w:multiLevelType w:val="hybridMultilevel"/>
    <w:tmpl w:val="EEBC2E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1FC6997"/>
    <w:multiLevelType w:val="hybridMultilevel"/>
    <w:tmpl w:val="690EA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05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C960ED"/>
    <w:multiLevelType w:val="hybridMultilevel"/>
    <w:tmpl w:val="79B6D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0155588"/>
    <w:multiLevelType w:val="hybridMultilevel"/>
    <w:tmpl w:val="1F847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1971FAA"/>
    <w:multiLevelType w:val="hybridMultilevel"/>
    <w:tmpl w:val="CE38BB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3" w15:restartNumberingAfterBreak="0">
    <w:nsid w:val="638236CA"/>
    <w:multiLevelType w:val="hybridMultilevel"/>
    <w:tmpl w:val="46E6457C"/>
    <w:lvl w:ilvl="0" w:tplc="735CFC84">
      <w:start w:val="1"/>
      <w:numFmt w:val="bullet"/>
      <w:lvlText w:val=""/>
      <w:lvlJc w:val="left"/>
      <w:pPr>
        <w:tabs>
          <w:tab w:val="num" w:pos="180"/>
        </w:tabs>
        <w:ind w:left="180" w:hanging="180"/>
      </w:pPr>
      <w:rPr>
        <w:rFonts w:hint="default" w:ascii="Wingdings" w:hAnsi="Wingdings"/>
        <w:sz w:val="16"/>
      </w:rPr>
    </w:lvl>
    <w:lvl w:ilvl="1" w:tplc="04090003">
      <w:start w:val="1"/>
      <w:numFmt w:val="bullet"/>
      <w:lvlText w:val="o"/>
      <w:lvlJc w:val="left"/>
      <w:pPr>
        <w:tabs>
          <w:tab w:val="num" w:pos="2448"/>
        </w:tabs>
        <w:ind w:left="2448" w:hanging="360"/>
      </w:pPr>
      <w:rPr>
        <w:rFonts w:hint="default" w:ascii="Courier New" w:hAnsi="Courier New"/>
      </w:rPr>
    </w:lvl>
    <w:lvl w:ilvl="2" w:tplc="04090005" w:tentative="1">
      <w:start w:val="1"/>
      <w:numFmt w:val="bullet"/>
      <w:lvlText w:val=""/>
      <w:lvlJc w:val="left"/>
      <w:pPr>
        <w:tabs>
          <w:tab w:val="num" w:pos="3168"/>
        </w:tabs>
        <w:ind w:left="3168" w:hanging="360"/>
      </w:pPr>
      <w:rPr>
        <w:rFonts w:hint="default" w:ascii="Wingdings" w:hAnsi="Wingdings"/>
      </w:rPr>
    </w:lvl>
    <w:lvl w:ilvl="3" w:tplc="04090001" w:tentative="1">
      <w:start w:val="1"/>
      <w:numFmt w:val="bullet"/>
      <w:lvlText w:val=""/>
      <w:lvlJc w:val="left"/>
      <w:pPr>
        <w:tabs>
          <w:tab w:val="num" w:pos="3888"/>
        </w:tabs>
        <w:ind w:left="3888" w:hanging="360"/>
      </w:pPr>
      <w:rPr>
        <w:rFonts w:hint="default" w:ascii="Symbol" w:hAnsi="Symbol"/>
      </w:rPr>
    </w:lvl>
    <w:lvl w:ilvl="4" w:tplc="04090003" w:tentative="1">
      <w:start w:val="1"/>
      <w:numFmt w:val="bullet"/>
      <w:lvlText w:val="o"/>
      <w:lvlJc w:val="left"/>
      <w:pPr>
        <w:tabs>
          <w:tab w:val="num" w:pos="4608"/>
        </w:tabs>
        <w:ind w:left="4608" w:hanging="360"/>
      </w:pPr>
      <w:rPr>
        <w:rFonts w:hint="default" w:ascii="Courier New" w:hAnsi="Courier New"/>
      </w:rPr>
    </w:lvl>
    <w:lvl w:ilvl="5" w:tplc="04090005" w:tentative="1">
      <w:start w:val="1"/>
      <w:numFmt w:val="bullet"/>
      <w:lvlText w:val=""/>
      <w:lvlJc w:val="left"/>
      <w:pPr>
        <w:tabs>
          <w:tab w:val="num" w:pos="5328"/>
        </w:tabs>
        <w:ind w:left="5328" w:hanging="360"/>
      </w:pPr>
      <w:rPr>
        <w:rFonts w:hint="default" w:ascii="Wingdings" w:hAnsi="Wingdings"/>
      </w:rPr>
    </w:lvl>
    <w:lvl w:ilvl="6" w:tplc="04090001" w:tentative="1">
      <w:start w:val="1"/>
      <w:numFmt w:val="bullet"/>
      <w:lvlText w:val=""/>
      <w:lvlJc w:val="left"/>
      <w:pPr>
        <w:tabs>
          <w:tab w:val="num" w:pos="6048"/>
        </w:tabs>
        <w:ind w:left="6048" w:hanging="360"/>
      </w:pPr>
      <w:rPr>
        <w:rFonts w:hint="default" w:ascii="Symbol" w:hAnsi="Symbol"/>
      </w:rPr>
    </w:lvl>
    <w:lvl w:ilvl="7" w:tplc="04090003" w:tentative="1">
      <w:start w:val="1"/>
      <w:numFmt w:val="bullet"/>
      <w:lvlText w:val="o"/>
      <w:lvlJc w:val="left"/>
      <w:pPr>
        <w:tabs>
          <w:tab w:val="num" w:pos="6768"/>
        </w:tabs>
        <w:ind w:left="6768" w:hanging="360"/>
      </w:pPr>
      <w:rPr>
        <w:rFonts w:hint="default" w:ascii="Courier New" w:hAnsi="Courier New"/>
      </w:rPr>
    </w:lvl>
    <w:lvl w:ilvl="8" w:tplc="04090005" w:tentative="1">
      <w:start w:val="1"/>
      <w:numFmt w:val="bullet"/>
      <w:lvlText w:val=""/>
      <w:lvlJc w:val="left"/>
      <w:pPr>
        <w:tabs>
          <w:tab w:val="num" w:pos="7488"/>
        </w:tabs>
        <w:ind w:left="7488" w:hanging="360"/>
      </w:pPr>
      <w:rPr>
        <w:rFonts w:hint="default" w:ascii="Wingdings" w:hAnsi="Wingdings"/>
      </w:rPr>
    </w:lvl>
  </w:abstractNum>
  <w:abstractNum w:abstractNumId="44" w15:restartNumberingAfterBreak="0">
    <w:nsid w:val="641537B3"/>
    <w:multiLevelType w:val="multilevel"/>
    <w:tmpl w:val="C0BA1A08"/>
    <w:lvl w:ilvl="0">
      <w:start w:val="1"/>
      <w:numFmt w:val="upperRoman"/>
      <w:pStyle w:val="Heading1"/>
      <w:lvlText w:val="%1."/>
      <w:lvlJc w:val="left"/>
      <w:pPr>
        <w:tabs>
          <w:tab w:val="num" w:pos="450"/>
        </w:tabs>
        <w:ind w:left="90" w:firstLine="0"/>
      </w:pPr>
      <w:rPr>
        <w:rFonts w:hint="default" w:ascii="Arial" w:hAnsi="Arial" w:cs="Symbol"/>
        <w:b w:val="0"/>
        <w:i w:val="0"/>
        <w:sz w:val="22"/>
        <w:szCs w:val="22"/>
      </w:rPr>
    </w:lvl>
    <w:lvl w:ilvl="1">
      <w:start w:val="1"/>
      <w:numFmt w:val="upperLetter"/>
      <w:pStyle w:val="Heading2"/>
      <w:lvlText w:val="%2."/>
      <w:lvlJc w:val="left"/>
      <w:pPr>
        <w:tabs>
          <w:tab w:val="num" w:pos="720"/>
        </w:tabs>
        <w:ind w:left="36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5"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C1756A"/>
    <w:multiLevelType w:val="hybridMultilevel"/>
    <w:tmpl w:val="7D720C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6CEC6BF8"/>
    <w:multiLevelType w:val="hybridMultilevel"/>
    <w:tmpl w:val="8E7832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6D563C1F"/>
    <w:multiLevelType w:val="multilevel"/>
    <w:tmpl w:val="6CE4D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7E079A"/>
    <w:multiLevelType w:val="hybridMultilevel"/>
    <w:tmpl w:val="7D12C318"/>
    <w:lvl w:ilvl="0" w:tplc="735CFC84">
      <w:start w:val="1"/>
      <w:numFmt w:val="bullet"/>
      <w:lvlText w:val=""/>
      <w:lvlJc w:val="left"/>
      <w:pPr>
        <w:tabs>
          <w:tab w:val="num" w:pos="180"/>
        </w:tabs>
        <w:ind w:left="180" w:hanging="18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70B6407D"/>
    <w:multiLevelType w:val="hybridMultilevel"/>
    <w:tmpl w:val="3CA03464"/>
    <w:lvl w:ilvl="0" w:tplc="EE8AE6B4">
      <w:start w:val="1"/>
      <w:numFmt w:val="lowerLetter"/>
      <w:lvlText w:val="(%1)"/>
      <w:lvlJc w:val="left"/>
      <w:pPr>
        <w:ind w:left="360" w:hanging="360"/>
      </w:pPr>
    </w:lvl>
    <w:lvl w:ilvl="1" w:tplc="04090019">
      <w:start w:val="1"/>
      <w:numFmt w:val="decimal"/>
      <w:lvlText w:val="%2."/>
      <w:lvlJc w:val="left"/>
      <w:pPr>
        <w:tabs>
          <w:tab w:val="num" w:pos="855"/>
        </w:tabs>
        <w:ind w:left="855" w:hanging="360"/>
      </w:pPr>
    </w:lvl>
    <w:lvl w:ilvl="2" w:tplc="0409001B">
      <w:start w:val="1"/>
      <w:numFmt w:val="decimal"/>
      <w:lvlText w:val="%3."/>
      <w:lvlJc w:val="left"/>
      <w:pPr>
        <w:tabs>
          <w:tab w:val="num" w:pos="1575"/>
        </w:tabs>
        <w:ind w:left="1575" w:hanging="360"/>
      </w:pPr>
    </w:lvl>
    <w:lvl w:ilvl="3" w:tplc="0409000F">
      <w:start w:val="1"/>
      <w:numFmt w:val="decimal"/>
      <w:lvlText w:val="%4."/>
      <w:lvlJc w:val="left"/>
      <w:pPr>
        <w:tabs>
          <w:tab w:val="num" w:pos="2295"/>
        </w:tabs>
        <w:ind w:left="2295" w:hanging="360"/>
      </w:pPr>
    </w:lvl>
    <w:lvl w:ilvl="4" w:tplc="04090019">
      <w:start w:val="1"/>
      <w:numFmt w:val="decimal"/>
      <w:lvlText w:val="%5."/>
      <w:lvlJc w:val="left"/>
      <w:pPr>
        <w:tabs>
          <w:tab w:val="num" w:pos="3015"/>
        </w:tabs>
        <w:ind w:left="3015" w:hanging="360"/>
      </w:pPr>
    </w:lvl>
    <w:lvl w:ilvl="5" w:tplc="0409001B">
      <w:start w:val="1"/>
      <w:numFmt w:val="decimal"/>
      <w:lvlText w:val="%6."/>
      <w:lvlJc w:val="left"/>
      <w:pPr>
        <w:tabs>
          <w:tab w:val="num" w:pos="3735"/>
        </w:tabs>
        <w:ind w:left="3735" w:hanging="360"/>
      </w:pPr>
    </w:lvl>
    <w:lvl w:ilvl="6" w:tplc="0409000F">
      <w:start w:val="1"/>
      <w:numFmt w:val="decimal"/>
      <w:lvlText w:val="%7."/>
      <w:lvlJc w:val="left"/>
      <w:pPr>
        <w:tabs>
          <w:tab w:val="num" w:pos="4455"/>
        </w:tabs>
        <w:ind w:left="4455" w:hanging="360"/>
      </w:pPr>
    </w:lvl>
    <w:lvl w:ilvl="7" w:tplc="04090019">
      <w:start w:val="1"/>
      <w:numFmt w:val="decimal"/>
      <w:lvlText w:val="%8."/>
      <w:lvlJc w:val="left"/>
      <w:pPr>
        <w:tabs>
          <w:tab w:val="num" w:pos="5175"/>
        </w:tabs>
        <w:ind w:left="5175" w:hanging="360"/>
      </w:pPr>
    </w:lvl>
    <w:lvl w:ilvl="8" w:tplc="0409001B">
      <w:start w:val="1"/>
      <w:numFmt w:val="decimal"/>
      <w:lvlText w:val="%9."/>
      <w:lvlJc w:val="left"/>
      <w:pPr>
        <w:tabs>
          <w:tab w:val="num" w:pos="5895"/>
        </w:tabs>
        <w:ind w:left="5895" w:hanging="360"/>
      </w:pPr>
    </w:lvl>
  </w:abstractNum>
  <w:abstractNum w:abstractNumId="51" w15:restartNumberingAfterBreak="0">
    <w:nsid w:val="7507646D"/>
    <w:multiLevelType w:val="hybridMultilevel"/>
    <w:tmpl w:val="DE0AE2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2" w15:restartNumberingAfterBreak="0">
    <w:nsid w:val="77682698"/>
    <w:multiLevelType w:val="hybridMultilevel"/>
    <w:tmpl w:val="FB2A1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7622A0"/>
    <w:multiLevelType w:val="multilevel"/>
    <w:tmpl w:val="1B54CE06"/>
    <w:lvl w:ilvl="0">
      <w:start w:val="4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4"/>
  </w:num>
  <w:num w:numId="3">
    <w:abstractNumId w:val="34"/>
  </w:num>
  <w:num w:numId="4">
    <w:abstractNumId w:val="31"/>
  </w:num>
  <w:num w:numId="5">
    <w:abstractNumId w:val="9"/>
  </w:num>
  <w:num w:numId="6">
    <w:abstractNumId w:val="40"/>
  </w:num>
  <w:num w:numId="7">
    <w:abstractNumId w:val="32"/>
  </w:num>
  <w:num w:numId="8">
    <w:abstractNumId w:val="48"/>
  </w:num>
  <w:num w:numId="9">
    <w:abstractNumId w:val="7"/>
  </w:num>
  <w:num w:numId="10">
    <w:abstractNumId w:val="53"/>
  </w:num>
  <w:num w:numId="11">
    <w:abstractNumId w:val="22"/>
  </w:num>
  <w:num w:numId="12">
    <w:abstractNumId w:val="13"/>
  </w:num>
  <w:num w:numId="13">
    <w:abstractNumId w:val="15"/>
  </w:num>
  <w:num w:numId="14">
    <w:abstractNumId w:val="4"/>
  </w:num>
  <w:num w:numId="15">
    <w:abstractNumId w:val="52"/>
  </w:num>
  <w:num w:numId="16">
    <w:abstractNumId w:val="17"/>
  </w:num>
  <w:num w:numId="17">
    <w:abstractNumId w:val="1"/>
  </w:num>
  <w:num w:numId="18">
    <w:abstractNumId w:val="10"/>
  </w:num>
  <w:num w:numId="19">
    <w:abstractNumId w:val="37"/>
  </w:num>
  <w:num w:numId="20">
    <w:abstractNumId w:val="5"/>
  </w:num>
  <w:num w:numId="21">
    <w:abstractNumId w:val="18"/>
  </w:num>
  <w:num w:numId="22">
    <w:abstractNumId w:val="21"/>
  </w:num>
  <w:num w:numId="23">
    <w:abstractNumId w:val="12"/>
  </w:num>
  <w:num w:numId="24">
    <w:abstractNumId w:val="24"/>
  </w:num>
  <w:num w:numId="25">
    <w:abstractNumId w:val="27"/>
  </w:num>
  <w:num w:numId="26">
    <w:abstractNumId w:val="43"/>
  </w:num>
  <w:num w:numId="27">
    <w:abstractNumId w:val="49"/>
  </w:num>
  <w:num w:numId="28">
    <w:abstractNumId w:val="28"/>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3"/>
  </w:num>
  <w:num w:numId="32">
    <w:abstractNumId w:val="19"/>
  </w:num>
  <w:num w:numId="33">
    <w:abstractNumId w:val="33"/>
  </w:num>
  <w:num w:numId="34">
    <w:abstractNumId w:val="2"/>
  </w:num>
  <w:num w:numId="35">
    <w:abstractNumId w:val="46"/>
  </w:num>
  <w:num w:numId="36">
    <w:abstractNumId w:val="8"/>
  </w:num>
  <w:num w:numId="37">
    <w:abstractNumId w:val="41"/>
  </w:num>
  <w:num w:numId="38">
    <w:abstractNumId w:val="51"/>
  </w:num>
  <w:num w:numId="39">
    <w:abstractNumId w:val="20"/>
  </w:num>
  <w:num w:numId="40">
    <w:abstractNumId w:val="45"/>
  </w:num>
  <w:num w:numId="41">
    <w:abstractNumId w:val="0"/>
  </w:num>
  <w:num w:numId="42">
    <w:abstractNumId w:val="6"/>
  </w:num>
  <w:num w:numId="43">
    <w:abstractNumId w:val="3"/>
  </w:num>
  <w:num w:numId="44">
    <w:abstractNumId w:val="39"/>
  </w:num>
  <w:num w:numId="45">
    <w:abstractNumId w:val="30"/>
  </w:num>
  <w:num w:numId="46">
    <w:abstractNumId w:val="11"/>
  </w:num>
  <w:num w:numId="47">
    <w:abstractNumId w:val="29"/>
  </w:num>
  <w:num w:numId="48">
    <w:abstractNumId w:val="25"/>
  </w:num>
  <w:num w:numId="49">
    <w:abstractNumId w:val="35"/>
  </w:num>
  <w:num w:numId="50">
    <w:abstractNumId w:val="42"/>
  </w:num>
  <w:num w:numId="51">
    <w:abstractNumId w:val="14"/>
  </w:num>
  <w:num w:numId="52">
    <w:abstractNumId w:val="47"/>
  </w:num>
  <w:num w:numId="53">
    <w:abstractNumId w:val="36"/>
  </w:num>
  <w:num w:numId="54">
    <w:abstractNumId w:val="26"/>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EF"/>
    <w:rsid w:val="00005716"/>
    <w:rsid w:val="000062CC"/>
    <w:rsid w:val="00012CD7"/>
    <w:rsid w:val="00016D28"/>
    <w:rsid w:val="00017E36"/>
    <w:rsid w:val="00020289"/>
    <w:rsid w:val="00021CF6"/>
    <w:rsid w:val="00023E3C"/>
    <w:rsid w:val="000269F9"/>
    <w:rsid w:val="0002711F"/>
    <w:rsid w:val="00027B61"/>
    <w:rsid w:val="00034E45"/>
    <w:rsid w:val="000351B1"/>
    <w:rsid w:val="00036848"/>
    <w:rsid w:val="000401A5"/>
    <w:rsid w:val="00040C3C"/>
    <w:rsid w:val="00041FFF"/>
    <w:rsid w:val="00044ED6"/>
    <w:rsid w:val="00047831"/>
    <w:rsid w:val="00050393"/>
    <w:rsid w:val="00051A1A"/>
    <w:rsid w:val="00057315"/>
    <w:rsid w:val="00062988"/>
    <w:rsid w:val="00066EF1"/>
    <w:rsid w:val="00080545"/>
    <w:rsid w:val="00080A25"/>
    <w:rsid w:val="00083058"/>
    <w:rsid w:val="00083BFE"/>
    <w:rsid w:val="0009506B"/>
    <w:rsid w:val="000955A0"/>
    <w:rsid w:val="00096398"/>
    <w:rsid w:val="000A32CB"/>
    <w:rsid w:val="000A753E"/>
    <w:rsid w:val="000B3E12"/>
    <w:rsid w:val="000B53FA"/>
    <w:rsid w:val="000B7875"/>
    <w:rsid w:val="000C0E3F"/>
    <w:rsid w:val="000C233B"/>
    <w:rsid w:val="000C3BBD"/>
    <w:rsid w:val="000C4407"/>
    <w:rsid w:val="000C716F"/>
    <w:rsid w:val="000D07C8"/>
    <w:rsid w:val="000D2BA9"/>
    <w:rsid w:val="000D3D28"/>
    <w:rsid w:val="000D4AA4"/>
    <w:rsid w:val="000E0935"/>
    <w:rsid w:val="000E1F02"/>
    <w:rsid w:val="000E5D65"/>
    <w:rsid w:val="000E7977"/>
    <w:rsid w:val="000F18B5"/>
    <w:rsid w:val="000F2AF0"/>
    <w:rsid w:val="000F359B"/>
    <w:rsid w:val="000F37D4"/>
    <w:rsid w:val="000F3F4A"/>
    <w:rsid w:val="000F64F2"/>
    <w:rsid w:val="000F7762"/>
    <w:rsid w:val="001022AC"/>
    <w:rsid w:val="00102EA1"/>
    <w:rsid w:val="001060E2"/>
    <w:rsid w:val="00106C9B"/>
    <w:rsid w:val="00110620"/>
    <w:rsid w:val="001107D5"/>
    <w:rsid w:val="0011197D"/>
    <w:rsid w:val="00113196"/>
    <w:rsid w:val="00115A82"/>
    <w:rsid w:val="00116AE3"/>
    <w:rsid w:val="0012301A"/>
    <w:rsid w:val="00127FB8"/>
    <w:rsid w:val="00130679"/>
    <w:rsid w:val="00131815"/>
    <w:rsid w:val="00131C1C"/>
    <w:rsid w:val="0013376A"/>
    <w:rsid w:val="0014148E"/>
    <w:rsid w:val="001441FD"/>
    <w:rsid w:val="00144346"/>
    <w:rsid w:val="001463DF"/>
    <w:rsid w:val="00152716"/>
    <w:rsid w:val="00154769"/>
    <w:rsid w:val="00156971"/>
    <w:rsid w:val="0016069F"/>
    <w:rsid w:val="00160BF8"/>
    <w:rsid w:val="00160FB1"/>
    <w:rsid w:val="001613F4"/>
    <w:rsid w:val="00161F13"/>
    <w:rsid w:val="001658D5"/>
    <w:rsid w:val="001672B5"/>
    <w:rsid w:val="00170D04"/>
    <w:rsid w:val="00173FB8"/>
    <w:rsid w:val="00174F16"/>
    <w:rsid w:val="0017683C"/>
    <w:rsid w:val="00176867"/>
    <w:rsid w:val="00176FB5"/>
    <w:rsid w:val="00180699"/>
    <w:rsid w:val="00183326"/>
    <w:rsid w:val="00185C50"/>
    <w:rsid w:val="001869B8"/>
    <w:rsid w:val="00186ADB"/>
    <w:rsid w:val="0018772D"/>
    <w:rsid w:val="0019054A"/>
    <w:rsid w:val="00190BE0"/>
    <w:rsid w:val="00194985"/>
    <w:rsid w:val="00195293"/>
    <w:rsid w:val="00195D5D"/>
    <w:rsid w:val="00195D96"/>
    <w:rsid w:val="001A6191"/>
    <w:rsid w:val="001A6C8A"/>
    <w:rsid w:val="001A7550"/>
    <w:rsid w:val="001B2622"/>
    <w:rsid w:val="001B2AE2"/>
    <w:rsid w:val="001B484F"/>
    <w:rsid w:val="001B5EAC"/>
    <w:rsid w:val="001B5ED2"/>
    <w:rsid w:val="001C008B"/>
    <w:rsid w:val="001C15C3"/>
    <w:rsid w:val="001C177E"/>
    <w:rsid w:val="001C3F21"/>
    <w:rsid w:val="001C456E"/>
    <w:rsid w:val="001C4697"/>
    <w:rsid w:val="001C5231"/>
    <w:rsid w:val="001C571A"/>
    <w:rsid w:val="001C7038"/>
    <w:rsid w:val="001C77B6"/>
    <w:rsid w:val="001D10C6"/>
    <w:rsid w:val="001D1716"/>
    <w:rsid w:val="001D637A"/>
    <w:rsid w:val="001D6425"/>
    <w:rsid w:val="001E45ED"/>
    <w:rsid w:val="001E6BDF"/>
    <w:rsid w:val="001E6E53"/>
    <w:rsid w:val="001F0277"/>
    <w:rsid w:val="002023FE"/>
    <w:rsid w:val="0020328B"/>
    <w:rsid w:val="00204817"/>
    <w:rsid w:val="00205764"/>
    <w:rsid w:val="00207554"/>
    <w:rsid w:val="00212F55"/>
    <w:rsid w:val="002138DD"/>
    <w:rsid w:val="002150E0"/>
    <w:rsid w:val="00215B59"/>
    <w:rsid w:val="002176CE"/>
    <w:rsid w:val="00217792"/>
    <w:rsid w:val="00217A12"/>
    <w:rsid w:val="00220B51"/>
    <w:rsid w:val="00221F4C"/>
    <w:rsid w:val="00224181"/>
    <w:rsid w:val="00225627"/>
    <w:rsid w:val="00241A92"/>
    <w:rsid w:val="00242461"/>
    <w:rsid w:val="00244556"/>
    <w:rsid w:val="0025073F"/>
    <w:rsid w:val="00250CF5"/>
    <w:rsid w:val="00251FA6"/>
    <w:rsid w:val="0025392E"/>
    <w:rsid w:val="002561A3"/>
    <w:rsid w:val="00257D48"/>
    <w:rsid w:val="00260572"/>
    <w:rsid w:val="00260ACA"/>
    <w:rsid w:val="00260DB7"/>
    <w:rsid w:val="002627BD"/>
    <w:rsid w:val="00265460"/>
    <w:rsid w:val="00267139"/>
    <w:rsid w:val="00267A6F"/>
    <w:rsid w:val="002719EE"/>
    <w:rsid w:val="0027344E"/>
    <w:rsid w:val="002752CF"/>
    <w:rsid w:val="0027640F"/>
    <w:rsid w:val="00281652"/>
    <w:rsid w:val="00282BAF"/>
    <w:rsid w:val="0028315A"/>
    <w:rsid w:val="0028317C"/>
    <w:rsid w:val="00285805"/>
    <w:rsid w:val="00293CB4"/>
    <w:rsid w:val="00296362"/>
    <w:rsid w:val="002A01E1"/>
    <w:rsid w:val="002A3764"/>
    <w:rsid w:val="002B0006"/>
    <w:rsid w:val="002B0FCF"/>
    <w:rsid w:val="002B1E05"/>
    <w:rsid w:val="002B5318"/>
    <w:rsid w:val="002B6BF5"/>
    <w:rsid w:val="002B7FBE"/>
    <w:rsid w:val="002C09B0"/>
    <w:rsid w:val="002C17EF"/>
    <w:rsid w:val="002C4049"/>
    <w:rsid w:val="002C4254"/>
    <w:rsid w:val="002C566C"/>
    <w:rsid w:val="002C6833"/>
    <w:rsid w:val="002D0515"/>
    <w:rsid w:val="002D1525"/>
    <w:rsid w:val="002D66C8"/>
    <w:rsid w:val="002D6AD2"/>
    <w:rsid w:val="002E3746"/>
    <w:rsid w:val="002E4154"/>
    <w:rsid w:val="002E67A5"/>
    <w:rsid w:val="002E7D88"/>
    <w:rsid w:val="002F5FA1"/>
    <w:rsid w:val="003015E2"/>
    <w:rsid w:val="00303E8E"/>
    <w:rsid w:val="0030726B"/>
    <w:rsid w:val="0031108D"/>
    <w:rsid w:val="0031198C"/>
    <w:rsid w:val="00313631"/>
    <w:rsid w:val="003146B6"/>
    <w:rsid w:val="003154AD"/>
    <w:rsid w:val="003154C8"/>
    <w:rsid w:val="00317846"/>
    <w:rsid w:val="003202B1"/>
    <w:rsid w:val="0032082D"/>
    <w:rsid w:val="00330A2B"/>
    <w:rsid w:val="00334E18"/>
    <w:rsid w:val="00334FA2"/>
    <w:rsid w:val="0033535A"/>
    <w:rsid w:val="00337E09"/>
    <w:rsid w:val="0034249C"/>
    <w:rsid w:val="00347E1D"/>
    <w:rsid w:val="00350823"/>
    <w:rsid w:val="00352552"/>
    <w:rsid w:val="003526CF"/>
    <w:rsid w:val="003539CF"/>
    <w:rsid w:val="00354240"/>
    <w:rsid w:val="00356A05"/>
    <w:rsid w:val="003601E8"/>
    <w:rsid w:val="003613EA"/>
    <w:rsid w:val="00363D6D"/>
    <w:rsid w:val="00363DCA"/>
    <w:rsid w:val="003665FA"/>
    <w:rsid w:val="003710AF"/>
    <w:rsid w:val="00372809"/>
    <w:rsid w:val="00372A74"/>
    <w:rsid w:val="00375A17"/>
    <w:rsid w:val="00375D6D"/>
    <w:rsid w:val="00376DDC"/>
    <w:rsid w:val="003778EC"/>
    <w:rsid w:val="003811E4"/>
    <w:rsid w:val="0038272E"/>
    <w:rsid w:val="00383AF2"/>
    <w:rsid w:val="0038484F"/>
    <w:rsid w:val="00385251"/>
    <w:rsid w:val="0038537C"/>
    <w:rsid w:val="00386A2F"/>
    <w:rsid w:val="003871B4"/>
    <w:rsid w:val="00394789"/>
    <w:rsid w:val="0039549B"/>
    <w:rsid w:val="00396987"/>
    <w:rsid w:val="00397907"/>
    <w:rsid w:val="003A2A55"/>
    <w:rsid w:val="003A79D9"/>
    <w:rsid w:val="003B0B3B"/>
    <w:rsid w:val="003B29EE"/>
    <w:rsid w:val="003B2CE8"/>
    <w:rsid w:val="003B2D0F"/>
    <w:rsid w:val="003B6405"/>
    <w:rsid w:val="003C1702"/>
    <w:rsid w:val="003C4EDE"/>
    <w:rsid w:val="003C5019"/>
    <w:rsid w:val="003C6E78"/>
    <w:rsid w:val="003C6F3A"/>
    <w:rsid w:val="003C795D"/>
    <w:rsid w:val="003D2153"/>
    <w:rsid w:val="003E38A6"/>
    <w:rsid w:val="003E3BA3"/>
    <w:rsid w:val="003E6CCC"/>
    <w:rsid w:val="003F2066"/>
    <w:rsid w:val="003F2B62"/>
    <w:rsid w:val="003F2DB5"/>
    <w:rsid w:val="003F492A"/>
    <w:rsid w:val="004016DE"/>
    <w:rsid w:val="00402E40"/>
    <w:rsid w:val="00405876"/>
    <w:rsid w:val="00410301"/>
    <w:rsid w:val="00413139"/>
    <w:rsid w:val="00414DA7"/>
    <w:rsid w:val="0041508D"/>
    <w:rsid w:val="00420A38"/>
    <w:rsid w:val="0042365D"/>
    <w:rsid w:val="004240F7"/>
    <w:rsid w:val="00424B9C"/>
    <w:rsid w:val="00425F72"/>
    <w:rsid w:val="00431B63"/>
    <w:rsid w:val="00432423"/>
    <w:rsid w:val="00432BDF"/>
    <w:rsid w:val="00433480"/>
    <w:rsid w:val="00437DF6"/>
    <w:rsid w:val="00444D61"/>
    <w:rsid w:val="00447D81"/>
    <w:rsid w:val="00450063"/>
    <w:rsid w:val="004503F3"/>
    <w:rsid w:val="00451096"/>
    <w:rsid w:val="00453506"/>
    <w:rsid w:val="00455983"/>
    <w:rsid w:val="00455CCE"/>
    <w:rsid w:val="00455FE3"/>
    <w:rsid w:val="004577F8"/>
    <w:rsid w:val="00464AE1"/>
    <w:rsid w:val="00466B28"/>
    <w:rsid w:val="00467BAC"/>
    <w:rsid w:val="004730D4"/>
    <w:rsid w:val="00474959"/>
    <w:rsid w:val="00483899"/>
    <w:rsid w:val="004838B9"/>
    <w:rsid w:val="00483DCB"/>
    <w:rsid w:val="00484442"/>
    <w:rsid w:val="00484AB7"/>
    <w:rsid w:val="00490428"/>
    <w:rsid w:val="00490DF1"/>
    <w:rsid w:val="00491CD3"/>
    <w:rsid w:val="00492A7A"/>
    <w:rsid w:val="00494A64"/>
    <w:rsid w:val="004A02CF"/>
    <w:rsid w:val="004A13B3"/>
    <w:rsid w:val="004A225A"/>
    <w:rsid w:val="004B167A"/>
    <w:rsid w:val="004B4A88"/>
    <w:rsid w:val="004B4F8D"/>
    <w:rsid w:val="004B51DF"/>
    <w:rsid w:val="004B5444"/>
    <w:rsid w:val="004C36D6"/>
    <w:rsid w:val="004D0237"/>
    <w:rsid w:val="004D131D"/>
    <w:rsid w:val="004D1469"/>
    <w:rsid w:val="004D1897"/>
    <w:rsid w:val="004D1CD2"/>
    <w:rsid w:val="004D4986"/>
    <w:rsid w:val="004D49CE"/>
    <w:rsid w:val="004D5DB1"/>
    <w:rsid w:val="004D63D1"/>
    <w:rsid w:val="004D7660"/>
    <w:rsid w:val="004E0AA7"/>
    <w:rsid w:val="004E35F0"/>
    <w:rsid w:val="004E3920"/>
    <w:rsid w:val="004E4C13"/>
    <w:rsid w:val="004F24ED"/>
    <w:rsid w:val="004F4695"/>
    <w:rsid w:val="004F5CED"/>
    <w:rsid w:val="004F5E1A"/>
    <w:rsid w:val="004F602B"/>
    <w:rsid w:val="004F76CA"/>
    <w:rsid w:val="004F7AE4"/>
    <w:rsid w:val="004F7F30"/>
    <w:rsid w:val="0050356A"/>
    <w:rsid w:val="005037D6"/>
    <w:rsid w:val="00504FBF"/>
    <w:rsid w:val="00505869"/>
    <w:rsid w:val="00506790"/>
    <w:rsid w:val="00512B9E"/>
    <w:rsid w:val="00513D05"/>
    <w:rsid w:val="005150DF"/>
    <w:rsid w:val="00515123"/>
    <w:rsid w:val="005176BD"/>
    <w:rsid w:val="00526C53"/>
    <w:rsid w:val="00533DB2"/>
    <w:rsid w:val="00534087"/>
    <w:rsid w:val="00536D01"/>
    <w:rsid w:val="005378B0"/>
    <w:rsid w:val="00545A1F"/>
    <w:rsid w:val="00545BB8"/>
    <w:rsid w:val="0055006D"/>
    <w:rsid w:val="00550AC5"/>
    <w:rsid w:val="00551A28"/>
    <w:rsid w:val="00551BAB"/>
    <w:rsid w:val="00552682"/>
    <w:rsid w:val="00552B67"/>
    <w:rsid w:val="00553ACA"/>
    <w:rsid w:val="00554048"/>
    <w:rsid w:val="00563CB6"/>
    <w:rsid w:val="005640C9"/>
    <w:rsid w:val="0056603E"/>
    <w:rsid w:val="00567D31"/>
    <w:rsid w:val="00570F60"/>
    <w:rsid w:val="005722C3"/>
    <w:rsid w:val="005733C1"/>
    <w:rsid w:val="00582F48"/>
    <w:rsid w:val="005841DE"/>
    <w:rsid w:val="005859E3"/>
    <w:rsid w:val="00590884"/>
    <w:rsid w:val="005949A5"/>
    <w:rsid w:val="005A0FDD"/>
    <w:rsid w:val="005A108C"/>
    <w:rsid w:val="005A2CCE"/>
    <w:rsid w:val="005A52AB"/>
    <w:rsid w:val="005A5D79"/>
    <w:rsid w:val="005B04CE"/>
    <w:rsid w:val="005B0549"/>
    <w:rsid w:val="005B2C2C"/>
    <w:rsid w:val="005B4635"/>
    <w:rsid w:val="005B55F2"/>
    <w:rsid w:val="005C26F5"/>
    <w:rsid w:val="005C3DFD"/>
    <w:rsid w:val="005C5F75"/>
    <w:rsid w:val="005C6B40"/>
    <w:rsid w:val="005D0222"/>
    <w:rsid w:val="005D269C"/>
    <w:rsid w:val="005D4ED2"/>
    <w:rsid w:val="005D50F1"/>
    <w:rsid w:val="005D649F"/>
    <w:rsid w:val="005D7F46"/>
    <w:rsid w:val="005E263F"/>
    <w:rsid w:val="005E2B46"/>
    <w:rsid w:val="005E492F"/>
    <w:rsid w:val="005E4A71"/>
    <w:rsid w:val="005E5F84"/>
    <w:rsid w:val="005F29D9"/>
    <w:rsid w:val="005F4088"/>
    <w:rsid w:val="005F5E51"/>
    <w:rsid w:val="005F625D"/>
    <w:rsid w:val="005F70A4"/>
    <w:rsid w:val="00600464"/>
    <w:rsid w:val="00601850"/>
    <w:rsid w:val="006043EF"/>
    <w:rsid w:val="0060512A"/>
    <w:rsid w:val="00605511"/>
    <w:rsid w:val="00606252"/>
    <w:rsid w:val="00606DBB"/>
    <w:rsid w:val="00612DA2"/>
    <w:rsid w:val="00614671"/>
    <w:rsid w:val="00615295"/>
    <w:rsid w:val="00615D5B"/>
    <w:rsid w:val="00615F15"/>
    <w:rsid w:val="00616D91"/>
    <w:rsid w:val="00617E31"/>
    <w:rsid w:val="006258FD"/>
    <w:rsid w:val="006261A2"/>
    <w:rsid w:val="00626226"/>
    <w:rsid w:val="0063324C"/>
    <w:rsid w:val="00636D33"/>
    <w:rsid w:val="00636EDA"/>
    <w:rsid w:val="00637D6D"/>
    <w:rsid w:val="00642B0A"/>
    <w:rsid w:val="00643996"/>
    <w:rsid w:val="0064428C"/>
    <w:rsid w:val="00645CC1"/>
    <w:rsid w:val="0064679E"/>
    <w:rsid w:val="00647060"/>
    <w:rsid w:val="006470CE"/>
    <w:rsid w:val="0064740F"/>
    <w:rsid w:val="006475F9"/>
    <w:rsid w:val="00650E46"/>
    <w:rsid w:val="0065195C"/>
    <w:rsid w:val="006536EC"/>
    <w:rsid w:val="006539EE"/>
    <w:rsid w:val="00654C83"/>
    <w:rsid w:val="0065779F"/>
    <w:rsid w:val="00657B7D"/>
    <w:rsid w:val="00660B0E"/>
    <w:rsid w:val="00661983"/>
    <w:rsid w:val="00662CDF"/>
    <w:rsid w:val="00665151"/>
    <w:rsid w:val="00681F63"/>
    <w:rsid w:val="006826F4"/>
    <w:rsid w:val="00684CB7"/>
    <w:rsid w:val="00694C9D"/>
    <w:rsid w:val="00697848"/>
    <w:rsid w:val="006A05AE"/>
    <w:rsid w:val="006A5086"/>
    <w:rsid w:val="006B15DE"/>
    <w:rsid w:val="006B7AB5"/>
    <w:rsid w:val="006C3866"/>
    <w:rsid w:val="006C3C10"/>
    <w:rsid w:val="006C585A"/>
    <w:rsid w:val="006C6667"/>
    <w:rsid w:val="006C6A3B"/>
    <w:rsid w:val="006D6357"/>
    <w:rsid w:val="006E0F73"/>
    <w:rsid w:val="006E38C6"/>
    <w:rsid w:val="006E6694"/>
    <w:rsid w:val="006E79D8"/>
    <w:rsid w:val="006F2741"/>
    <w:rsid w:val="006F3BC1"/>
    <w:rsid w:val="006F4BE6"/>
    <w:rsid w:val="00700BF0"/>
    <w:rsid w:val="00702944"/>
    <w:rsid w:val="0070566A"/>
    <w:rsid w:val="007175F4"/>
    <w:rsid w:val="00724A15"/>
    <w:rsid w:val="00727418"/>
    <w:rsid w:val="0072749D"/>
    <w:rsid w:val="007324F0"/>
    <w:rsid w:val="00736FB9"/>
    <w:rsid w:val="0073788D"/>
    <w:rsid w:val="00737AEA"/>
    <w:rsid w:val="007457A3"/>
    <w:rsid w:val="00747361"/>
    <w:rsid w:val="007473D6"/>
    <w:rsid w:val="0074761B"/>
    <w:rsid w:val="00753829"/>
    <w:rsid w:val="007614B2"/>
    <w:rsid w:val="00762FEE"/>
    <w:rsid w:val="0076599D"/>
    <w:rsid w:val="00770C0F"/>
    <w:rsid w:val="007712C3"/>
    <w:rsid w:val="00774BE2"/>
    <w:rsid w:val="00775AF6"/>
    <w:rsid w:val="00776E4B"/>
    <w:rsid w:val="00791036"/>
    <w:rsid w:val="00791373"/>
    <w:rsid w:val="007936A5"/>
    <w:rsid w:val="00797E35"/>
    <w:rsid w:val="007A418F"/>
    <w:rsid w:val="007B1C87"/>
    <w:rsid w:val="007B293B"/>
    <w:rsid w:val="007B74C3"/>
    <w:rsid w:val="007B779A"/>
    <w:rsid w:val="007C0DA7"/>
    <w:rsid w:val="007C400B"/>
    <w:rsid w:val="007C4B41"/>
    <w:rsid w:val="007C6DB0"/>
    <w:rsid w:val="007D097B"/>
    <w:rsid w:val="007D38D8"/>
    <w:rsid w:val="007D3D2A"/>
    <w:rsid w:val="007D5867"/>
    <w:rsid w:val="007D7FC7"/>
    <w:rsid w:val="007E18D3"/>
    <w:rsid w:val="007E203F"/>
    <w:rsid w:val="007E26A2"/>
    <w:rsid w:val="007E4D95"/>
    <w:rsid w:val="007E57B2"/>
    <w:rsid w:val="007E782F"/>
    <w:rsid w:val="007F11C0"/>
    <w:rsid w:val="007F4DC8"/>
    <w:rsid w:val="007F7F4F"/>
    <w:rsid w:val="00800D79"/>
    <w:rsid w:val="00802733"/>
    <w:rsid w:val="008037FD"/>
    <w:rsid w:val="00803DEF"/>
    <w:rsid w:val="00804835"/>
    <w:rsid w:val="008063FC"/>
    <w:rsid w:val="00806979"/>
    <w:rsid w:val="00810B36"/>
    <w:rsid w:val="008145E3"/>
    <w:rsid w:val="0081749E"/>
    <w:rsid w:val="00821A5A"/>
    <w:rsid w:val="008228E6"/>
    <w:rsid w:val="008237A8"/>
    <w:rsid w:val="00824AF7"/>
    <w:rsid w:val="0083026B"/>
    <w:rsid w:val="00833F7E"/>
    <w:rsid w:val="00836752"/>
    <w:rsid w:val="008379F8"/>
    <w:rsid w:val="00840535"/>
    <w:rsid w:val="00842686"/>
    <w:rsid w:val="00843A29"/>
    <w:rsid w:val="00843BE6"/>
    <w:rsid w:val="00844B18"/>
    <w:rsid w:val="00845A98"/>
    <w:rsid w:val="00845D76"/>
    <w:rsid w:val="008474CA"/>
    <w:rsid w:val="00850001"/>
    <w:rsid w:val="00856A3B"/>
    <w:rsid w:val="00857124"/>
    <w:rsid w:val="00862488"/>
    <w:rsid w:val="008636A0"/>
    <w:rsid w:val="00863ABF"/>
    <w:rsid w:val="008708E4"/>
    <w:rsid w:val="00870D65"/>
    <w:rsid w:val="00872B65"/>
    <w:rsid w:val="00872D13"/>
    <w:rsid w:val="00874E8F"/>
    <w:rsid w:val="008819FA"/>
    <w:rsid w:val="00881AAC"/>
    <w:rsid w:val="0089212E"/>
    <w:rsid w:val="008926FB"/>
    <w:rsid w:val="00896ACA"/>
    <w:rsid w:val="008A1027"/>
    <w:rsid w:val="008A2439"/>
    <w:rsid w:val="008A3DB6"/>
    <w:rsid w:val="008B29D5"/>
    <w:rsid w:val="008B7982"/>
    <w:rsid w:val="008C21C7"/>
    <w:rsid w:val="008C6C86"/>
    <w:rsid w:val="008C706F"/>
    <w:rsid w:val="008C7F72"/>
    <w:rsid w:val="008D0B03"/>
    <w:rsid w:val="008D23C5"/>
    <w:rsid w:val="008D3503"/>
    <w:rsid w:val="008D35BA"/>
    <w:rsid w:val="008D46B0"/>
    <w:rsid w:val="008D5626"/>
    <w:rsid w:val="008E2734"/>
    <w:rsid w:val="008E2CEC"/>
    <w:rsid w:val="008E36FA"/>
    <w:rsid w:val="008E39A6"/>
    <w:rsid w:val="008F01DD"/>
    <w:rsid w:val="008F3C4F"/>
    <w:rsid w:val="008F52A0"/>
    <w:rsid w:val="008F61DD"/>
    <w:rsid w:val="00901F08"/>
    <w:rsid w:val="00903B44"/>
    <w:rsid w:val="009048C1"/>
    <w:rsid w:val="00910386"/>
    <w:rsid w:val="00911DA5"/>
    <w:rsid w:val="00912445"/>
    <w:rsid w:val="009223B9"/>
    <w:rsid w:val="00924365"/>
    <w:rsid w:val="00924BFB"/>
    <w:rsid w:val="009314A0"/>
    <w:rsid w:val="00931E0F"/>
    <w:rsid w:val="00940F03"/>
    <w:rsid w:val="00941E89"/>
    <w:rsid w:val="00942B01"/>
    <w:rsid w:val="0094421A"/>
    <w:rsid w:val="00950E64"/>
    <w:rsid w:val="00951398"/>
    <w:rsid w:val="00952BD1"/>
    <w:rsid w:val="00954AFB"/>
    <w:rsid w:val="009555EF"/>
    <w:rsid w:val="00957CAB"/>
    <w:rsid w:val="009669FB"/>
    <w:rsid w:val="00967499"/>
    <w:rsid w:val="00976AB3"/>
    <w:rsid w:val="009808C2"/>
    <w:rsid w:val="00981C05"/>
    <w:rsid w:val="00981EA7"/>
    <w:rsid w:val="009822AC"/>
    <w:rsid w:val="00983FB3"/>
    <w:rsid w:val="009848C4"/>
    <w:rsid w:val="00986F76"/>
    <w:rsid w:val="00987F9A"/>
    <w:rsid w:val="00991555"/>
    <w:rsid w:val="009940CB"/>
    <w:rsid w:val="009947C5"/>
    <w:rsid w:val="0099670A"/>
    <w:rsid w:val="009A5CE3"/>
    <w:rsid w:val="009B19DE"/>
    <w:rsid w:val="009C043D"/>
    <w:rsid w:val="009C30B8"/>
    <w:rsid w:val="009C339B"/>
    <w:rsid w:val="009C619B"/>
    <w:rsid w:val="009D039A"/>
    <w:rsid w:val="009D0A45"/>
    <w:rsid w:val="009D123B"/>
    <w:rsid w:val="009D3B9D"/>
    <w:rsid w:val="009D44CC"/>
    <w:rsid w:val="009D47A7"/>
    <w:rsid w:val="009D5FB7"/>
    <w:rsid w:val="009D74B7"/>
    <w:rsid w:val="009D77A6"/>
    <w:rsid w:val="009D7BC0"/>
    <w:rsid w:val="009E2BAD"/>
    <w:rsid w:val="009E352F"/>
    <w:rsid w:val="009E3BF3"/>
    <w:rsid w:val="009E5286"/>
    <w:rsid w:val="009E6CC3"/>
    <w:rsid w:val="009E7628"/>
    <w:rsid w:val="009F3509"/>
    <w:rsid w:val="009F44FC"/>
    <w:rsid w:val="009F51A1"/>
    <w:rsid w:val="009F5A33"/>
    <w:rsid w:val="009F6A24"/>
    <w:rsid w:val="00A0133A"/>
    <w:rsid w:val="00A01C59"/>
    <w:rsid w:val="00A04B71"/>
    <w:rsid w:val="00A05DF3"/>
    <w:rsid w:val="00A06669"/>
    <w:rsid w:val="00A11494"/>
    <w:rsid w:val="00A1462B"/>
    <w:rsid w:val="00A20EBB"/>
    <w:rsid w:val="00A22E99"/>
    <w:rsid w:val="00A243E8"/>
    <w:rsid w:val="00A25EFD"/>
    <w:rsid w:val="00A26606"/>
    <w:rsid w:val="00A321F8"/>
    <w:rsid w:val="00A364AB"/>
    <w:rsid w:val="00A374D3"/>
    <w:rsid w:val="00A41C8D"/>
    <w:rsid w:val="00A45C24"/>
    <w:rsid w:val="00A46F29"/>
    <w:rsid w:val="00A509DE"/>
    <w:rsid w:val="00A51670"/>
    <w:rsid w:val="00A52394"/>
    <w:rsid w:val="00A53BD0"/>
    <w:rsid w:val="00A642F3"/>
    <w:rsid w:val="00A644F1"/>
    <w:rsid w:val="00A6729E"/>
    <w:rsid w:val="00A70B2B"/>
    <w:rsid w:val="00A7322D"/>
    <w:rsid w:val="00A75388"/>
    <w:rsid w:val="00A7584B"/>
    <w:rsid w:val="00A763AC"/>
    <w:rsid w:val="00A76ECF"/>
    <w:rsid w:val="00A77742"/>
    <w:rsid w:val="00A82CD0"/>
    <w:rsid w:val="00A83998"/>
    <w:rsid w:val="00A84508"/>
    <w:rsid w:val="00A8536B"/>
    <w:rsid w:val="00A86B30"/>
    <w:rsid w:val="00A870FE"/>
    <w:rsid w:val="00A87353"/>
    <w:rsid w:val="00A920A0"/>
    <w:rsid w:val="00A92ABA"/>
    <w:rsid w:val="00A93316"/>
    <w:rsid w:val="00A95BDC"/>
    <w:rsid w:val="00A95EA1"/>
    <w:rsid w:val="00A96FB1"/>
    <w:rsid w:val="00AA26B6"/>
    <w:rsid w:val="00AA3F63"/>
    <w:rsid w:val="00AA6791"/>
    <w:rsid w:val="00AB1988"/>
    <w:rsid w:val="00AB2C22"/>
    <w:rsid w:val="00AB3EB1"/>
    <w:rsid w:val="00AB4B5F"/>
    <w:rsid w:val="00AB512E"/>
    <w:rsid w:val="00AB6633"/>
    <w:rsid w:val="00AB676A"/>
    <w:rsid w:val="00AB71F9"/>
    <w:rsid w:val="00AB7D7E"/>
    <w:rsid w:val="00AC1061"/>
    <w:rsid w:val="00AC37CF"/>
    <w:rsid w:val="00AC46A5"/>
    <w:rsid w:val="00AC46FF"/>
    <w:rsid w:val="00AC4C3C"/>
    <w:rsid w:val="00AC5AB1"/>
    <w:rsid w:val="00AC5F31"/>
    <w:rsid w:val="00AD08CF"/>
    <w:rsid w:val="00AD108A"/>
    <w:rsid w:val="00AD28DD"/>
    <w:rsid w:val="00AD55C9"/>
    <w:rsid w:val="00AD7860"/>
    <w:rsid w:val="00AE15DC"/>
    <w:rsid w:val="00AE279A"/>
    <w:rsid w:val="00AE4B8C"/>
    <w:rsid w:val="00AF00A4"/>
    <w:rsid w:val="00AF0599"/>
    <w:rsid w:val="00AF18DB"/>
    <w:rsid w:val="00AF3683"/>
    <w:rsid w:val="00AF755F"/>
    <w:rsid w:val="00AF7D28"/>
    <w:rsid w:val="00B0423D"/>
    <w:rsid w:val="00B076C0"/>
    <w:rsid w:val="00B103C5"/>
    <w:rsid w:val="00B1064F"/>
    <w:rsid w:val="00B11290"/>
    <w:rsid w:val="00B149F6"/>
    <w:rsid w:val="00B14DA5"/>
    <w:rsid w:val="00B14F42"/>
    <w:rsid w:val="00B20638"/>
    <w:rsid w:val="00B21124"/>
    <w:rsid w:val="00B25362"/>
    <w:rsid w:val="00B26908"/>
    <w:rsid w:val="00B26D05"/>
    <w:rsid w:val="00B26E56"/>
    <w:rsid w:val="00B31AF8"/>
    <w:rsid w:val="00B338CC"/>
    <w:rsid w:val="00B36FA5"/>
    <w:rsid w:val="00B406AA"/>
    <w:rsid w:val="00B433F1"/>
    <w:rsid w:val="00B50607"/>
    <w:rsid w:val="00B50991"/>
    <w:rsid w:val="00B50A07"/>
    <w:rsid w:val="00B50F53"/>
    <w:rsid w:val="00B545E2"/>
    <w:rsid w:val="00B55C09"/>
    <w:rsid w:val="00B55C60"/>
    <w:rsid w:val="00B643E7"/>
    <w:rsid w:val="00B64BEF"/>
    <w:rsid w:val="00B66D9F"/>
    <w:rsid w:val="00B6725B"/>
    <w:rsid w:val="00B713B6"/>
    <w:rsid w:val="00B71EE4"/>
    <w:rsid w:val="00B73D8D"/>
    <w:rsid w:val="00B75B69"/>
    <w:rsid w:val="00B76143"/>
    <w:rsid w:val="00B80D07"/>
    <w:rsid w:val="00B83C56"/>
    <w:rsid w:val="00B84B73"/>
    <w:rsid w:val="00B850DF"/>
    <w:rsid w:val="00B87833"/>
    <w:rsid w:val="00B87DF6"/>
    <w:rsid w:val="00B90B01"/>
    <w:rsid w:val="00B92552"/>
    <w:rsid w:val="00B950DE"/>
    <w:rsid w:val="00B958B0"/>
    <w:rsid w:val="00B966CA"/>
    <w:rsid w:val="00B968A2"/>
    <w:rsid w:val="00B97A9E"/>
    <w:rsid w:val="00BA05A3"/>
    <w:rsid w:val="00BA7180"/>
    <w:rsid w:val="00BA7FE9"/>
    <w:rsid w:val="00BB0FC7"/>
    <w:rsid w:val="00BB2478"/>
    <w:rsid w:val="00BB26FE"/>
    <w:rsid w:val="00BC2BCA"/>
    <w:rsid w:val="00BC4989"/>
    <w:rsid w:val="00BC5892"/>
    <w:rsid w:val="00BC65A3"/>
    <w:rsid w:val="00BD4EED"/>
    <w:rsid w:val="00BD58E1"/>
    <w:rsid w:val="00BD5DE9"/>
    <w:rsid w:val="00BD6A18"/>
    <w:rsid w:val="00BD7E74"/>
    <w:rsid w:val="00BE2E82"/>
    <w:rsid w:val="00BE481C"/>
    <w:rsid w:val="00BF3FEF"/>
    <w:rsid w:val="00BF5F7D"/>
    <w:rsid w:val="00BF6418"/>
    <w:rsid w:val="00BF7BB8"/>
    <w:rsid w:val="00C000E8"/>
    <w:rsid w:val="00C0047D"/>
    <w:rsid w:val="00C00EE1"/>
    <w:rsid w:val="00C033DB"/>
    <w:rsid w:val="00C03949"/>
    <w:rsid w:val="00C06966"/>
    <w:rsid w:val="00C1192C"/>
    <w:rsid w:val="00C126FC"/>
    <w:rsid w:val="00C13548"/>
    <w:rsid w:val="00C139DE"/>
    <w:rsid w:val="00C15903"/>
    <w:rsid w:val="00C16193"/>
    <w:rsid w:val="00C2203D"/>
    <w:rsid w:val="00C2468F"/>
    <w:rsid w:val="00C305FC"/>
    <w:rsid w:val="00C31022"/>
    <w:rsid w:val="00C31E70"/>
    <w:rsid w:val="00C334E8"/>
    <w:rsid w:val="00C34A74"/>
    <w:rsid w:val="00C34C2D"/>
    <w:rsid w:val="00C37B3C"/>
    <w:rsid w:val="00C37E31"/>
    <w:rsid w:val="00C41FAA"/>
    <w:rsid w:val="00C449D6"/>
    <w:rsid w:val="00C457C0"/>
    <w:rsid w:val="00C51168"/>
    <w:rsid w:val="00C52EC8"/>
    <w:rsid w:val="00C53FC2"/>
    <w:rsid w:val="00C56274"/>
    <w:rsid w:val="00C62F14"/>
    <w:rsid w:val="00C633AF"/>
    <w:rsid w:val="00C635A9"/>
    <w:rsid w:val="00C65E07"/>
    <w:rsid w:val="00C70513"/>
    <w:rsid w:val="00C773F9"/>
    <w:rsid w:val="00C80414"/>
    <w:rsid w:val="00C835B0"/>
    <w:rsid w:val="00C85A1A"/>
    <w:rsid w:val="00C86519"/>
    <w:rsid w:val="00C876F7"/>
    <w:rsid w:val="00C93803"/>
    <w:rsid w:val="00C97EA1"/>
    <w:rsid w:val="00CA04DD"/>
    <w:rsid w:val="00CA16C2"/>
    <w:rsid w:val="00CA52A5"/>
    <w:rsid w:val="00CB1317"/>
    <w:rsid w:val="00CC7A44"/>
    <w:rsid w:val="00CD2862"/>
    <w:rsid w:val="00CD2E9F"/>
    <w:rsid w:val="00CD3D77"/>
    <w:rsid w:val="00CD4A8F"/>
    <w:rsid w:val="00CD620B"/>
    <w:rsid w:val="00CD62F8"/>
    <w:rsid w:val="00CE29F1"/>
    <w:rsid w:val="00CE4EFA"/>
    <w:rsid w:val="00CE5519"/>
    <w:rsid w:val="00CE6E9C"/>
    <w:rsid w:val="00CE70F2"/>
    <w:rsid w:val="00CE71D4"/>
    <w:rsid w:val="00CF093F"/>
    <w:rsid w:val="00CF2CB6"/>
    <w:rsid w:val="00CF30B5"/>
    <w:rsid w:val="00CF37EB"/>
    <w:rsid w:val="00CF5BC3"/>
    <w:rsid w:val="00CF6486"/>
    <w:rsid w:val="00D066AB"/>
    <w:rsid w:val="00D10916"/>
    <w:rsid w:val="00D11B04"/>
    <w:rsid w:val="00D12593"/>
    <w:rsid w:val="00D133E7"/>
    <w:rsid w:val="00D16DF6"/>
    <w:rsid w:val="00D16E85"/>
    <w:rsid w:val="00D218F6"/>
    <w:rsid w:val="00D24DD5"/>
    <w:rsid w:val="00D342B7"/>
    <w:rsid w:val="00D345D1"/>
    <w:rsid w:val="00D34C9E"/>
    <w:rsid w:val="00D3714F"/>
    <w:rsid w:val="00D37B63"/>
    <w:rsid w:val="00D42F7A"/>
    <w:rsid w:val="00D46C4F"/>
    <w:rsid w:val="00D46FF4"/>
    <w:rsid w:val="00D5229E"/>
    <w:rsid w:val="00D53697"/>
    <w:rsid w:val="00D5370D"/>
    <w:rsid w:val="00D544FF"/>
    <w:rsid w:val="00D603B4"/>
    <w:rsid w:val="00D62B40"/>
    <w:rsid w:val="00D64EDD"/>
    <w:rsid w:val="00D70300"/>
    <w:rsid w:val="00D720B2"/>
    <w:rsid w:val="00D74783"/>
    <w:rsid w:val="00D74C1A"/>
    <w:rsid w:val="00D756F1"/>
    <w:rsid w:val="00D75D59"/>
    <w:rsid w:val="00D775B3"/>
    <w:rsid w:val="00D80278"/>
    <w:rsid w:val="00D821BB"/>
    <w:rsid w:val="00D84116"/>
    <w:rsid w:val="00D85615"/>
    <w:rsid w:val="00D87E68"/>
    <w:rsid w:val="00D90BE6"/>
    <w:rsid w:val="00D92AC7"/>
    <w:rsid w:val="00D9476C"/>
    <w:rsid w:val="00D97F75"/>
    <w:rsid w:val="00DB0CF3"/>
    <w:rsid w:val="00DB4E9D"/>
    <w:rsid w:val="00DB58C5"/>
    <w:rsid w:val="00DB6CB0"/>
    <w:rsid w:val="00DB7B78"/>
    <w:rsid w:val="00DC0DBD"/>
    <w:rsid w:val="00DC55CB"/>
    <w:rsid w:val="00DC5AF8"/>
    <w:rsid w:val="00DC77C8"/>
    <w:rsid w:val="00DD1AF6"/>
    <w:rsid w:val="00DD470E"/>
    <w:rsid w:val="00DD48E2"/>
    <w:rsid w:val="00DD7268"/>
    <w:rsid w:val="00DE0372"/>
    <w:rsid w:val="00DE2521"/>
    <w:rsid w:val="00DF0027"/>
    <w:rsid w:val="00DF364D"/>
    <w:rsid w:val="00DF7A5E"/>
    <w:rsid w:val="00E02218"/>
    <w:rsid w:val="00E0231B"/>
    <w:rsid w:val="00E028B4"/>
    <w:rsid w:val="00E02BC6"/>
    <w:rsid w:val="00E0772B"/>
    <w:rsid w:val="00E12857"/>
    <w:rsid w:val="00E13191"/>
    <w:rsid w:val="00E1430A"/>
    <w:rsid w:val="00E15923"/>
    <w:rsid w:val="00E15D8D"/>
    <w:rsid w:val="00E23099"/>
    <w:rsid w:val="00E24DD4"/>
    <w:rsid w:val="00E30061"/>
    <w:rsid w:val="00E330F7"/>
    <w:rsid w:val="00E33E19"/>
    <w:rsid w:val="00E352B2"/>
    <w:rsid w:val="00E37E5C"/>
    <w:rsid w:val="00E42BF2"/>
    <w:rsid w:val="00E46141"/>
    <w:rsid w:val="00E5573E"/>
    <w:rsid w:val="00E579BF"/>
    <w:rsid w:val="00E57F14"/>
    <w:rsid w:val="00E6147B"/>
    <w:rsid w:val="00E63A7A"/>
    <w:rsid w:val="00E711E3"/>
    <w:rsid w:val="00E719F2"/>
    <w:rsid w:val="00E71FA6"/>
    <w:rsid w:val="00E741BE"/>
    <w:rsid w:val="00E7713B"/>
    <w:rsid w:val="00E77C2E"/>
    <w:rsid w:val="00E81044"/>
    <w:rsid w:val="00E812A0"/>
    <w:rsid w:val="00E817D9"/>
    <w:rsid w:val="00E82BEB"/>
    <w:rsid w:val="00E83585"/>
    <w:rsid w:val="00E87743"/>
    <w:rsid w:val="00E9735A"/>
    <w:rsid w:val="00EA0AB1"/>
    <w:rsid w:val="00EA2C3F"/>
    <w:rsid w:val="00EA3EC5"/>
    <w:rsid w:val="00EA40AD"/>
    <w:rsid w:val="00EA5D3F"/>
    <w:rsid w:val="00EA73D4"/>
    <w:rsid w:val="00EA7FC9"/>
    <w:rsid w:val="00EB116D"/>
    <w:rsid w:val="00EB2AA4"/>
    <w:rsid w:val="00EC4720"/>
    <w:rsid w:val="00EC5DB9"/>
    <w:rsid w:val="00ED133C"/>
    <w:rsid w:val="00ED3F54"/>
    <w:rsid w:val="00EE093E"/>
    <w:rsid w:val="00EE278E"/>
    <w:rsid w:val="00EE29AB"/>
    <w:rsid w:val="00EE3E42"/>
    <w:rsid w:val="00EE508D"/>
    <w:rsid w:val="00EE55D2"/>
    <w:rsid w:val="00EF1EAA"/>
    <w:rsid w:val="00EF42DA"/>
    <w:rsid w:val="00F0006A"/>
    <w:rsid w:val="00F06AD4"/>
    <w:rsid w:val="00F06C12"/>
    <w:rsid w:val="00F07D47"/>
    <w:rsid w:val="00F13456"/>
    <w:rsid w:val="00F14C88"/>
    <w:rsid w:val="00F15E68"/>
    <w:rsid w:val="00F175B2"/>
    <w:rsid w:val="00F21BAD"/>
    <w:rsid w:val="00F21FA1"/>
    <w:rsid w:val="00F227CF"/>
    <w:rsid w:val="00F239E4"/>
    <w:rsid w:val="00F247FE"/>
    <w:rsid w:val="00F26305"/>
    <w:rsid w:val="00F30561"/>
    <w:rsid w:val="00F30854"/>
    <w:rsid w:val="00F30CCC"/>
    <w:rsid w:val="00F31C6F"/>
    <w:rsid w:val="00F32CC8"/>
    <w:rsid w:val="00F3304A"/>
    <w:rsid w:val="00F405CF"/>
    <w:rsid w:val="00F40660"/>
    <w:rsid w:val="00F413A8"/>
    <w:rsid w:val="00F42169"/>
    <w:rsid w:val="00F42756"/>
    <w:rsid w:val="00F4452C"/>
    <w:rsid w:val="00F44918"/>
    <w:rsid w:val="00F453B1"/>
    <w:rsid w:val="00F45B79"/>
    <w:rsid w:val="00F46D12"/>
    <w:rsid w:val="00F47E18"/>
    <w:rsid w:val="00F52776"/>
    <w:rsid w:val="00F52B12"/>
    <w:rsid w:val="00F53B96"/>
    <w:rsid w:val="00F60403"/>
    <w:rsid w:val="00F610D2"/>
    <w:rsid w:val="00F6156E"/>
    <w:rsid w:val="00F7168E"/>
    <w:rsid w:val="00F75F17"/>
    <w:rsid w:val="00F76191"/>
    <w:rsid w:val="00F76BEB"/>
    <w:rsid w:val="00F80332"/>
    <w:rsid w:val="00F80884"/>
    <w:rsid w:val="00F8266F"/>
    <w:rsid w:val="00F84031"/>
    <w:rsid w:val="00F94203"/>
    <w:rsid w:val="00F96171"/>
    <w:rsid w:val="00FA5879"/>
    <w:rsid w:val="00FB0C3F"/>
    <w:rsid w:val="00FB21E5"/>
    <w:rsid w:val="00FB481E"/>
    <w:rsid w:val="00FB5316"/>
    <w:rsid w:val="00FB5FEC"/>
    <w:rsid w:val="00FC0C7C"/>
    <w:rsid w:val="00FC47BF"/>
    <w:rsid w:val="00FC4A8C"/>
    <w:rsid w:val="00FC60B1"/>
    <w:rsid w:val="00FD762B"/>
    <w:rsid w:val="00FE2649"/>
    <w:rsid w:val="00FE4913"/>
    <w:rsid w:val="00FF0AA7"/>
    <w:rsid w:val="00FF0BFA"/>
    <w:rsid w:val="00FF23C2"/>
    <w:rsid w:val="00FF7EA7"/>
    <w:rsid w:val="01B027DE"/>
    <w:rsid w:val="0638A2E9"/>
    <w:rsid w:val="06DF241D"/>
    <w:rsid w:val="071148AB"/>
    <w:rsid w:val="08C7797E"/>
    <w:rsid w:val="08DF39ED"/>
    <w:rsid w:val="0982FEBE"/>
    <w:rsid w:val="0DCA1EB8"/>
    <w:rsid w:val="0E0913C4"/>
    <w:rsid w:val="0F355314"/>
    <w:rsid w:val="1211653B"/>
    <w:rsid w:val="13AD359C"/>
    <w:rsid w:val="154905FD"/>
    <w:rsid w:val="16880F8A"/>
    <w:rsid w:val="1715DB96"/>
    <w:rsid w:val="1961E0BD"/>
    <w:rsid w:val="19CD8FAE"/>
    <w:rsid w:val="1AC3BB40"/>
    <w:rsid w:val="1C5D0461"/>
    <w:rsid w:val="1E73975F"/>
    <w:rsid w:val="204F1E7A"/>
    <w:rsid w:val="20DF8628"/>
    <w:rsid w:val="24EC3ACC"/>
    <w:rsid w:val="25C2A5E8"/>
    <w:rsid w:val="2686AB57"/>
    <w:rsid w:val="2C6600CE"/>
    <w:rsid w:val="2DC4D890"/>
    <w:rsid w:val="2E211276"/>
    <w:rsid w:val="31E0EF44"/>
    <w:rsid w:val="3272A26F"/>
    <w:rsid w:val="32A56377"/>
    <w:rsid w:val="334A18D4"/>
    <w:rsid w:val="3748BA47"/>
    <w:rsid w:val="37A7273B"/>
    <w:rsid w:val="38879A8E"/>
    <w:rsid w:val="3A578810"/>
    <w:rsid w:val="3D75D3C8"/>
    <w:rsid w:val="3E62E792"/>
    <w:rsid w:val="3F2176C3"/>
    <w:rsid w:val="405A468E"/>
    <w:rsid w:val="40CDA25A"/>
    <w:rsid w:val="41983607"/>
    <w:rsid w:val="41C08E0D"/>
    <w:rsid w:val="4391E750"/>
    <w:rsid w:val="4BE8AEBA"/>
    <w:rsid w:val="4C6F1CAB"/>
    <w:rsid w:val="4D05F781"/>
    <w:rsid w:val="4E1CDDEC"/>
    <w:rsid w:val="4ECD63CD"/>
    <w:rsid w:val="518C1A53"/>
    <w:rsid w:val="5324D475"/>
    <w:rsid w:val="575D45B6"/>
    <w:rsid w:val="57DB4E64"/>
    <w:rsid w:val="60858ED6"/>
    <w:rsid w:val="6251F3F6"/>
    <w:rsid w:val="6657E96C"/>
    <w:rsid w:val="696720E6"/>
    <w:rsid w:val="6A0B7F5F"/>
    <w:rsid w:val="6BE08727"/>
    <w:rsid w:val="6F01F191"/>
    <w:rsid w:val="6F78BD61"/>
    <w:rsid w:val="713C8467"/>
    <w:rsid w:val="74854B10"/>
    <w:rsid w:val="76114CB8"/>
    <w:rsid w:val="76CED571"/>
    <w:rsid w:val="79E2B55C"/>
    <w:rsid w:val="7C410FB0"/>
    <w:rsid w:val="7C447EE3"/>
    <w:rsid w:val="7DC7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983487"/>
  <w15:docId w15:val="{B427A6F3-CEFC-481E-908F-28CB5A38E0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942B01"/>
    <w:pPr>
      <w:keepNext/>
      <w:widowControl w:val="0"/>
      <w:numPr>
        <w:numId w:val="2"/>
      </w:numPr>
      <w:tabs>
        <w:tab w:val="left" w:pos="-1080"/>
        <w:tab w:val="left" w:pos="-720"/>
        <w:tab w:val="left" w:pos="0"/>
        <w:tab w:val="left" w:pos="720"/>
        <w:tab w:val="left" w:pos="1260"/>
        <w:tab w:val="left" w:pos="2160"/>
      </w:tabs>
      <w:outlineLvl w:val="0"/>
    </w:pPr>
    <w:rPr>
      <w:rFonts w:ascii="Arial" w:hAnsi="Arial" w:eastAsia="Times New Roman" w:cs="Times New Roman"/>
      <w:szCs w:val="20"/>
      <w:u w:val="single"/>
    </w:rPr>
  </w:style>
  <w:style w:type="paragraph" w:styleId="Heading2">
    <w:name w:val="heading 2"/>
    <w:basedOn w:val="Normal"/>
    <w:next w:val="Normal"/>
    <w:link w:val="Heading2Char"/>
    <w:qFormat/>
    <w:rsid w:val="00942B01"/>
    <w:pPr>
      <w:keepNext/>
      <w:numPr>
        <w:ilvl w:val="1"/>
        <w:numId w:val="2"/>
      </w:numPr>
      <w:outlineLvl w:val="1"/>
    </w:pPr>
    <w:rPr>
      <w:rFonts w:ascii="Times New Roman" w:hAnsi="Times New Roman" w:eastAsia="Times New Roman" w:cs="Times New Roman"/>
      <w:b/>
      <w:kern w:val="16"/>
      <w:sz w:val="28"/>
      <w:szCs w:val="20"/>
    </w:rPr>
  </w:style>
  <w:style w:type="paragraph" w:styleId="Heading3">
    <w:name w:val="heading 3"/>
    <w:basedOn w:val="Normal"/>
    <w:next w:val="Normal"/>
    <w:link w:val="Heading3Char"/>
    <w:qFormat/>
    <w:rsid w:val="00942B01"/>
    <w:pPr>
      <w:keepNext/>
      <w:numPr>
        <w:ilvl w:val="2"/>
        <w:numId w:val="2"/>
      </w:numPr>
      <w:spacing w:before="240" w:after="60"/>
      <w:outlineLvl w:val="2"/>
    </w:pPr>
    <w:rPr>
      <w:rFonts w:ascii="Arial" w:hAnsi="Arial" w:eastAsia="Times New Roman" w:cs="Times New Roman"/>
      <w:b/>
      <w:bCs/>
      <w:sz w:val="26"/>
      <w:szCs w:val="26"/>
    </w:rPr>
  </w:style>
  <w:style w:type="paragraph" w:styleId="Heading4">
    <w:name w:val="heading 4"/>
    <w:basedOn w:val="Normal"/>
    <w:next w:val="Normal"/>
    <w:link w:val="Heading4Char"/>
    <w:qFormat/>
    <w:rsid w:val="00942B01"/>
    <w:pPr>
      <w:keepNext/>
      <w:numPr>
        <w:ilvl w:val="3"/>
        <w:numId w:val="2"/>
      </w:numPr>
      <w:spacing w:before="240" w:after="60"/>
      <w:outlineLvl w:val="3"/>
    </w:pPr>
    <w:rPr>
      <w:rFonts w:ascii="Times New Roman" w:hAnsi="Times New Roman" w:eastAsia="Times New Roman" w:cs="Times New Roman"/>
      <w:b/>
      <w:bCs/>
      <w:sz w:val="28"/>
      <w:szCs w:val="28"/>
    </w:rPr>
  </w:style>
  <w:style w:type="paragraph" w:styleId="Heading5">
    <w:name w:val="heading 5"/>
    <w:basedOn w:val="Normal"/>
    <w:next w:val="Normal"/>
    <w:link w:val="Heading5Char"/>
    <w:qFormat/>
    <w:rsid w:val="00942B01"/>
    <w:pPr>
      <w:numPr>
        <w:ilvl w:val="4"/>
        <w:numId w:val="2"/>
      </w:numPr>
      <w:spacing w:before="240" w:after="60"/>
      <w:outlineLvl w:val="4"/>
    </w:pPr>
    <w:rPr>
      <w:rFonts w:ascii="Arial" w:hAnsi="Arial" w:eastAsia="Times New Roman" w:cs="Times New Roman"/>
      <w:b/>
      <w:bCs/>
      <w:i/>
      <w:iCs/>
      <w:sz w:val="26"/>
      <w:szCs w:val="26"/>
    </w:rPr>
  </w:style>
  <w:style w:type="paragraph" w:styleId="Heading6">
    <w:name w:val="heading 6"/>
    <w:basedOn w:val="Normal"/>
    <w:next w:val="Normal"/>
    <w:link w:val="Heading6Char"/>
    <w:qFormat/>
    <w:rsid w:val="00942B01"/>
    <w:pPr>
      <w:numPr>
        <w:ilvl w:val="5"/>
        <w:numId w:val="2"/>
      </w:numPr>
      <w:spacing w:before="240" w:after="60"/>
      <w:outlineLvl w:val="5"/>
    </w:pPr>
    <w:rPr>
      <w:rFonts w:ascii="Times New Roman" w:hAnsi="Times New Roman" w:eastAsia="Times New Roman" w:cs="Times New Roman"/>
      <w:b/>
      <w:bCs/>
    </w:rPr>
  </w:style>
  <w:style w:type="paragraph" w:styleId="Heading7">
    <w:name w:val="heading 7"/>
    <w:basedOn w:val="Normal"/>
    <w:next w:val="Normal"/>
    <w:link w:val="Heading7Char"/>
    <w:qFormat/>
    <w:rsid w:val="00942B01"/>
    <w:pPr>
      <w:numPr>
        <w:ilvl w:val="6"/>
        <w:numId w:val="2"/>
      </w:numPr>
      <w:spacing w:before="240" w:after="60"/>
      <w:outlineLvl w:val="6"/>
    </w:pPr>
    <w:rPr>
      <w:rFonts w:ascii="Times New Roman" w:hAnsi="Times New Roman" w:eastAsia="Times New Roman" w:cs="Times New Roman"/>
      <w:sz w:val="24"/>
      <w:szCs w:val="24"/>
    </w:rPr>
  </w:style>
  <w:style w:type="paragraph" w:styleId="Heading8">
    <w:name w:val="heading 8"/>
    <w:basedOn w:val="Normal"/>
    <w:next w:val="Normal"/>
    <w:link w:val="Heading8Char"/>
    <w:qFormat/>
    <w:rsid w:val="00942B01"/>
    <w:pPr>
      <w:numPr>
        <w:ilvl w:val="7"/>
        <w:numId w:val="2"/>
      </w:numPr>
      <w:spacing w:before="240" w:after="60"/>
      <w:outlineLvl w:val="7"/>
    </w:pPr>
    <w:rPr>
      <w:rFonts w:ascii="Times New Roman" w:hAnsi="Times New Roman" w:eastAsia="Times New Roman" w:cs="Times New Roman"/>
      <w:i/>
      <w:iCs/>
      <w:sz w:val="24"/>
      <w:szCs w:val="24"/>
    </w:rPr>
  </w:style>
  <w:style w:type="paragraph" w:styleId="Heading9">
    <w:name w:val="heading 9"/>
    <w:basedOn w:val="Normal"/>
    <w:next w:val="Normal"/>
    <w:link w:val="Heading9Char"/>
    <w:qFormat/>
    <w:rsid w:val="00942B01"/>
    <w:pPr>
      <w:numPr>
        <w:ilvl w:val="8"/>
        <w:numId w:val="2"/>
      </w:numPr>
      <w:spacing w:before="240" w:after="60"/>
      <w:outlineLvl w:val="8"/>
    </w:pPr>
    <w:rPr>
      <w:rFonts w:ascii="Arial" w:hAnsi="Arial" w:eastAsia="Times New Roman"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C17EF"/>
    <w:pPr>
      <w:contextualSpacing/>
    </w:pPr>
  </w:style>
  <w:style w:type="character" w:styleId="CommentReference">
    <w:name w:val="annotation reference"/>
    <w:basedOn w:val="DefaultParagraphFont"/>
    <w:uiPriority w:val="99"/>
    <w:semiHidden/>
    <w:unhideWhenUsed/>
    <w:rsid w:val="00DD7268"/>
    <w:rPr>
      <w:sz w:val="16"/>
      <w:szCs w:val="16"/>
    </w:rPr>
  </w:style>
  <w:style w:type="paragraph" w:styleId="CommentText">
    <w:name w:val="annotation text"/>
    <w:basedOn w:val="Normal"/>
    <w:link w:val="CommentTextChar"/>
    <w:uiPriority w:val="99"/>
    <w:unhideWhenUsed/>
    <w:rsid w:val="00DD7268"/>
    <w:pPr>
      <w:jc w:val="both"/>
    </w:pPr>
    <w:rPr>
      <w:rFonts w:ascii="Arial" w:hAnsi="Arial" w:eastAsia="Times New Roman" w:cs="Times New Roman"/>
      <w:spacing w:val="-5"/>
      <w:sz w:val="20"/>
      <w:szCs w:val="20"/>
    </w:rPr>
  </w:style>
  <w:style w:type="character" w:styleId="CommentTextChar" w:customStyle="1">
    <w:name w:val="Comment Text Char"/>
    <w:basedOn w:val="DefaultParagraphFont"/>
    <w:link w:val="CommentText"/>
    <w:uiPriority w:val="99"/>
    <w:rsid w:val="00DD7268"/>
    <w:rPr>
      <w:rFonts w:ascii="Arial" w:hAnsi="Arial" w:eastAsia="Times New Roman" w:cs="Times New Roman"/>
      <w:spacing w:val="-5"/>
      <w:sz w:val="20"/>
      <w:szCs w:val="20"/>
    </w:rPr>
  </w:style>
  <w:style w:type="paragraph" w:styleId="BalloonText">
    <w:name w:val="Balloon Text"/>
    <w:basedOn w:val="Normal"/>
    <w:link w:val="BalloonTextChar"/>
    <w:uiPriority w:val="99"/>
    <w:semiHidden/>
    <w:unhideWhenUsed/>
    <w:rsid w:val="00DD7268"/>
    <w:rPr>
      <w:rFonts w:ascii="Tahoma" w:hAnsi="Tahoma" w:cs="Tahoma"/>
      <w:sz w:val="16"/>
      <w:szCs w:val="16"/>
    </w:rPr>
  </w:style>
  <w:style w:type="character" w:styleId="BalloonTextChar" w:customStyle="1">
    <w:name w:val="Balloon Text Char"/>
    <w:basedOn w:val="DefaultParagraphFont"/>
    <w:link w:val="BalloonText"/>
    <w:uiPriority w:val="99"/>
    <w:semiHidden/>
    <w:rsid w:val="00DD7268"/>
    <w:rPr>
      <w:rFonts w:ascii="Tahoma" w:hAnsi="Tahoma" w:cs="Tahoma"/>
      <w:sz w:val="16"/>
      <w:szCs w:val="16"/>
    </w:rPr>
  </w:style>
  <w:style w:type="character" w:styleId="Heading1Char" w:customStyle="1">
    <w:name w:val="Heading 1 Char"/>
    <w:basedOn w:val="DefaultParagraphFont"/>
    <w:link w:val="Heading1"/>
    <w:rsid w:val="00942B01"/>
    <w:rPr>
      <w:rFonts w:ascii="Arial" w:hAnsi="Arial" w:eastAsia="Times New Roman" w:cs="Times New Roman"/>
      <w:szCs w:val="20"/>
      <w:u w:val="single"/>
    </w:rPr>
  </w:style>
  <w:style w:type="character" w:styleId="Heading2Char" w:customStyle="1">
    <w:name w:val="Heading 2 Char"/>
    <w:basedOn w:val="DefaultParagraphFont"/>
    <w:link w:val="Heading2"/>
    <w:rsid w:val="00942B01"/>
    <w:rPr>
      <w:rFonts w:ascii="Times New Roman" w:hAnsi="Times New Roman" w:eastAsia="Times New Roman" w:cs="Times New Roman"/>
      <w:b/>
      <w:kern w:val="16"/>
      <w:sz w:val="28"/>
      <w:szCs w:val="20"/>
    </w:rPr>
  </w:style>
  <w:style w:type="character" w:styleId="Heading3Char" w:customStyle="1">
    <w:name w:val="Heading 3 Char"/>
    <w:basedOn w:val="DefaultParagraphFont"/>
    <w:link w:val="Heading3"/>
    <w:rsid w:val="00942B01"/>
    <w:rPr>
      <w:rFonts w:ascii="Arial" w:hAnsi="Arial" w:eastAsia="Times New Roman" w:cs="Times New Roman"/>
      <w:b/>
      <w:bCs/>
      <w:sz w:val="26"/>
      <w:szCs w:val="26"/>
    </w:rPr>
  </w:style>
  <w:style w:type="character" w:styleId="Heading4Char" w:customStyle="1">
    <w:name w:val="Heading 4 Char"/>
    <w:basedOn w:val="DefaultParagraphFont"/>
    <w:link w:val="Heading4"/>
    <w:rsid w:val="00942B01"/>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rsid w:val="00942B01"/>
    <w:rPr>
      <w:rFonts w:ascii="Arial" w:hAnsi="Arial" w:eastAsia="Times New Roman" w:cs="Times New Roman"/>
      <w:b/>
      <w:bCs/>
      <w:i/>
      <w:iCs/>
      <w:sz w:val="26"/>
      <w:szCs w:val="26"/>
    </w:rPr>
  </w:style>
  <w:style w:type="character" w:styleId="Heading6Char" w:customStyle="1">
    <w:name w:val="Heading 6 Char"/>
    <w:basedOn w:val="DefaultParagraphFont"/>
    <w:link w:val="Heading6"/>
    <w:rsid w:val="00942B01"/>
    <w:rPr>
      <w:rFonts w:ascii="Times New Roman" w:hAnsi="Times New Roman" w:eastAsia="Times New Roman" w:cs="Times New Roman"/>
      <w:b/>
      <w:bCs/>
    </w:rPr>
  </w:style>
  <w:style w:type="character" w:styleId="Heading7Char" w:customStyle="1">
    <w:name w:val="Heading 7 Char"/>
    <w:basedOn w:val="DefaultParagraphFont"/>
    <w:link w:val="Heading7"/>
    <w:rsid w:val="00942B01"/>
    <w:rPr>
      <w:rFonts w:ascii="Times New Roman" w:hAnsi="Times New Roman" w:eastAsia="Times New Roman" w:cs="Times New Roman"/>
      <w:sz w:val="24"/>
      <w:szCs w:val="24"/>
    </w:rPr>
  </w:style>
  <w:style w:type="character" w:styleId="Heading8Char" w:customStyle="1">
    <w:name w:val="Heading 8 Char"/>
    <w:basedOn w:val="DefaultParagraphFont"/>
    <w:link w:val="Heading8"/>
    <w:rsid w:val="00942B01"/>
    <w:rPr>
      <w:rFonts w:ascii="Times New Roman" w:hAnsi="Times New Roman" w:eastAsia="Times New Roman" w:cs="Times New Roman"/>
      <w:i/>
      <w:iCs/>
      <w:sz w:val="24"/>
      <w:szCs w:val="24"/>
    </w:rPr>
  </w:style>
  <w:style w:type="character" w:styleId="Heading9Char" w:customStyle="1">
    <w:name w:val="Heading 9 Char"/>
    <w:basedOn w:val="DefaultParagraphFont"/>
    <w:link w:val="Heading9"/>
    <w:rsid w:val="00942B01"/>
    <w:rPr>
      <w:rFonts w:ascii="Arial" w:hAnsi="Arial" w:eastAsia="Times New Roman" w:cs="Arial"/>
    </w:rPr>
  </w:style>
  <w:style w:type="character" w:styleId="Hyperlink">
    <w:name w:val="Hyperlink"/>
    <w:rsid w:val="00B55C09"/>
    <w:rPr>
      <w:color w:val="0000FF"/>
      <w:u w:val="single"/>
    </w:rPr>
  </w:style>
  <w:style w:type="table" w:styleId="TableGrid">
    <w:name w:val="Table Grid"/>
    <w:basedOn w:val="TableNormal"/>
    <w:uiPriority w:val="59"/>
    <w:rsid w:val="00B55C09"/>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9808C2"/>
    <w:pPr>
      <w:spacing w:after="200"/>
      <w:jc w:val="left"/>
    </w:pPr>
    <w:rPr>
      <w:rFonts w:asciiTheme="minorHAnsi" w:hAnsiTheme="minorHAnsi" w:eastAsiaTheme="minorHAnsi" w:cstheme="minorBidi"/>
      <w:b/>
      <w:bCs/>
      <w:spacing w:val="0"/>
    </w:rPr>
  </w:style>
  <w:style w:type="character" w:styleId="CommentSubjectChar" w:customStyle="1">
    <w:name w:val="Comment Subject Char"/>
    <w:basedOn w:val="CommentTextChar"/>
    <w:link w:val="CommentSubject"/>
    <w:uiPriority w:val="99"/>
    <w:semiHidden/>
    <w:rsid w:val="009808C2"/>
    <w:rPr>
      <w:rFonts w:ascii="Arial" w:hAnsi="Arial" w:eastAsia="Times New Roman" w:cs="Times New Roman"/>
      <w:b/>
      <w:bCs/>
      <w:spacing w:val="-5"/>
      <w:sz w:val="20"/>
      <w:szCs w:val="20"/>
    </w:rPr>
  </w:style>
  <w:style w:type="paragraph" w:styleId="Header">
    <w:name w:val="header"/>
    <w:basedOn w:val="Normal"/>
    <w:link w:val="HeaderChar"/>
    <w:uiPriority w:val="99"/>
    <w:unhideWhenUsed/>
    <w:rsid w:val="00A84508"/>
    <w:pPr>
      <w:tabs>
        <w:tab w:val="center" w:pos="4680"/>
        <w:tab w:val="right" w:pos="9360"/>
      </w:tabs>
    </w:pPr>
  </w:style>
  <w:style w:type="character" w:styleId="HeaderChar" w:customStyle="1">
    <w:name w:val="Header Char"/>
    <w:basedOn w:val="DefaultParagraphFont"/>
    <w:link w:val="Header"/>
    <w:uiPriority w:val="99"/>
    <w:rsid w:val="00A84508"/>
  </w:style>
  <w:style w:type="paragraph" w:styleId="Footer">
    <w:name w:val="footer"/>
    <w:basedOn w:val="Normal"/>
    <w:link w:val="FooterChar"/>
    <w:uiPriority w:val="99"/>
    <w:unhideWhenUsed/>
    <w:rsid w:val="00A84508"/>
    <w:pPr>
      <w:tabs>
        <w:tab w:val="center" w:pos="4680"/>
        <w:tab w:val="right" w:pos="9360"/>
      </w:tabs>
    </w:pPr>
  </w:style>
  <w:style w:type="character" w:styleId="FooterChar" w:customStyle="1">
    <w:name w:val="Footer Char"/>
    <w:basedOn w:val="DefaultParagraphFont"/>
    <w:link w:val="Footer"/>
    <w:uiPriority w:val="99"/>
    <w:rsid w:val="00A84508"/>
  </w:style>
  <w:style w:type="table" w:styleId="LightShading-Accent6">
    <w:name w:val="Light Shading Accent 6"/>
    <w:basedOn w:val="TableNormal"/>
    <w:uiPriority w:val="60"/>
    <w:rsid w:val="00005716"/>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005716"/>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00571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0E7977"/>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0E7977"/>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7B3C"/>
    <w:pPr>
      <w:numPr>
        <w:ilvl w:val="1"/>
      </w:numPr>
      <w:ind w:left="720"/>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C37B3C"/>
    <w:rPr>
      <w:rFonts w:asciiTheme="majorHAnsi" w:hAnsiTheme="majorHAnsi"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40F03"/>
    <w:pPr>
      <w:keepLines/>
      <w:widowControl/>
      <w:numPr>
        <w:numId w:val="0"/>
      </w:numPr>
      <w:tabs>
        <w:tab w:val="clear" w:pos="-1080"/>
        <w:tab w:val="clear" w:pos="-720"/>
        <w:tab w:val="clear" w:pos="0"/>
        <w:tab w:val="clear" w:pos="720"/>
        <w:tab w:val="clear" w:pos="1260"/>
        <w:tab w:val="clear" w:pos="2160"/>
      </w:tabs>
      <w:spacing w:before="480" w:line="276" w:lineRule="auto"/>
      <w:outlineLvl w:val="9"/>
    </w:pPr>
    <w:rPr>
      <w:rFonts w:asciiTheme="majorHAnsi" w:hAnsiTheme="majorHAnsi" w:eastAsiaTheme="majorEastAsia"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qFormat/>
    <w:rsid w:val="00940F03"/>
    <w:pPr>
      <w:spacing w:after="100"/>
    </w:pPr>
  </w:style>
  <w:style w:type="paragraph" w:styleId="TOC2">
    <w:name w:val="toc 2"/>
    <w:basedOn w:val="Normal"/>
    <w:next w:val="Normal"/>
    <w:autoRedefine/>
    <w:uiPriority w:val="39"/>
    <w:unhideWhenUsed/>
    <w:qFormat/>
    <w:rsid w:val="00951398"/>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951398"/>
    <w:pPr>
      <w:spacing w:after="100"/>
      <w:ind w:left="440"/>
    </w:pPr>
    <w:rPr>
      <w:rFonts w:eastAsiaTheme="minorEastAsia"/>
      <w:lang w:eastAsia="ja-JP"/>
    </w:rPr>
  </w:style>
  <w:style w:type="paragraph" w:styleId="NoSpacing">
    <w:name w:val="No Spacing"/>
    <w:link w:val="NoSpacingChar"/>
    <w:uiPriority w:val="1"/>
    <w:qFormat/>
    <w:rsid w:val="00221F4C"/>
    <w:rPr>
      <w:rFonts w:eastAsiaTheme="minorEastAsia"/>
      <w:lang w:eastAsia="ja-JP"/>
    </w:rPr>
  </w:style>
  <w:style w:type="character" w:styleId="NoSpacingChar" w:customStyle="1">
    <w:name w:val="No Spacing Char"/>
    <w:basedOn w:val="DefaultParagraphFont"/>
    <w:link w:val="NoSpacing"/>
    <w:uiPriority w:val="1"/>
    <w:rsid w:val="00221F4C"/>
    <w:rPr>
      <w:rFonts w:eastAsiaTheme="minorEastAsia"/>
      <w:lang w:eastAsia="ja-JP"/>
    </w:rPr>
  </w:style>
  <w:style w:type="paragraph" w:styleId="OmniPage265" w:customStyle="1">
    <w:name w:val="OmniPage #265"/>
    <w:rsid w:val="001D10C6"/>
    <w:pPr>
      <w:tabs>
        <w:tab w:val="left" w:pos="2946"/>
      </w:tabs>
      <w:spacing w:line="217" w:lineRule="exact"/>
      <w:ind w:left="2" w:right="416"/>
      <w:jc w:val="both"/>
    </w:pPr>
    <w:rPr>
      <w:rFonts w:ascii="Courier" w:hAnsi="Courier" w:eastAsia="Times New Roman" w:cs="Times New Roman"/>
      <w:sz w:val="24"/>
      <w:szCs w:val="20"/>
    </w:rPr>
  </w:style>
  <w:style w:type="character" w:styleId="FollowedHyperlink">
    <w:name w:val="FollowedHyperlink"/>
    <w:basedOn w:val="DefaultParagraphFont"/>
    <w:uiPriority w:val="99"/>
    <w:semiHidden/>
    <w:unhideWhenUsed/>
    <w:rsid w:val="00F96171"/>
    <w:rPr>
      <w:color w:val="800080" w:themeColor="followedHyperlink"/>
      <w:u w:val="single"/>
    </w:rPr>
  </w:style>
  <w:style w:type="paragraph" w:styleId="NormalWeb">
    <w:name w:val="Normal (Web)"/>
    <w:basedOn w:val="Normal"/>
    <w:uiPriority w:val="99"/>
    <w:unhideWhenUsed/>
    <w:rsid w:val="00FE4913"/>
    <w:pPr>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AD08CF"/>
    <w:rPr>
      <w:b/>
      <w:bCs/>
    </w:rPr>
  </w:style>
  <w:style w:type="character" w:styleId="apple-converted-space" w:customStyle="1">
    <w:name w:val="apple-converted-space"/>
    <w:basedOn w:val="DefaultParagraphFont"/>
    <w:rsid w:val="00AD08CF"/>
  </w:style>
  <w:style w:type="character" w:styleId="Emphasis">
    <w:name w:val="Emphasis"/>
    <w:basedOn w:val="DefaultParagraphFont"/>
    <w:uiPriority w:val="20"/>
    <w:qFormat/>
    <w:rsid w:val="00AD08CF"/>
    <w:rPr>
      <w:i/>
      <w:iCs/>
    </w:rPr>
  </w:style>
  <w:style w:type="paragraph" w:styleId="Revision">
    <w:name w:val="Revision"/>
    <w:hidden/>
    <w:uiPriority w:val="99"/>
    <w:semiHidden/>
    <w:rsid w:val="00931E0F"/>
    <w:pPr>
      <w:ind w:left="0"/>
    </w:pPr>
  </w:style>
  <w:style w:type="character" w:styleId="UnresolvedMention1" w:customStyle="1">
    <w:name w:val="Unresolved Mention1"/>
    <w:basedOn w:val="DefaultParagraphFont"/>
    <w:uiPriority w:val="99"/>
    <w:semiHidden/>
    <w:unhideWhenUsed/>
    <w:rsid w:val="005D4ED2"/>
    <w:rPr>
      <w:color w:val="605E5C"/>
      <w:shd w:val="clear" w:color="auto" w:fill="E1DFDD"/>
    </w:rPr>
  </w:style>
  <w:style w:type="table" w:styleId="TableGrid1" w:customStyle="1">
    <w:name w:val="Table Grid1"/>
    <w:basedOn w:val="TableNormal"/>
    <w:next w:val="TableGrid"/>
    <w:uiPriority w:val="39"/>
    <w:rsid w:val="00636D33"/>
    <w:pPr>
      <w:ind w:left="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636D33"/>
    <w:pPr>
      <w:widowControl w:val="0"/>
      <w:autoSpaceDE w:val="0"/>
      <w:autoSpaceDN w:val="0"/>
      <w:ind w:left="0"/>
    </w:pPr>
    <w:rPr>
      <w:rFonts w:ascii="Arial" w:hAnsi="Arial" w:eastAsia="Arial" w:cs="Arial"/>
      <w:sz w:val="20"/>
      <w:szCs w:val="20"/>
    </w:rPr>
  </w:style>
  <w:style w:type="character" w:styleId="BodyTextChar" w:customStyle="1">
    <w:name w:val="Body Text Char"/>
    <w:basedOn w:val="DefaultParagraphFont"/>
    <w:link w:val="BodyText"/>
    <w:uiPriority w:val="1"/>
    <w:rsid w:val="00636D33"/>
    <w:rPr>
      <w:rFonts w:ascii="Arial" w:hAnsi="Arial" w:eastAsia="Arial" w:cs="Arial"/>
      <w:sz w:val="20"/>
      <w:szCs w:val="20"/>
    </w:rPr>
  </w:style>
  <w:style w:type="paragraph" w:styleId="TableParagraph" w:customStyle="1">
    <w:name w:val="Table Paragraph"/>
    <w:basedOn w:val="Normal"/>
    <w:uiPriority w:val="1"/>
    <w:qFormat/>
    <w:rsid w:val="00636D33"/>
    <w:pPr>
      <w:widowControl w:val="0"/>
      <w:autoSpaceDE w:val="0"/>
      <w:autoSpaceDN w:val="0"/>
      <w:spacing w:before="1" w:line="219" w:lineRule="exact"/>
      <w:ind w:left="0"/>
    </w:pPr>
    <w:rPr>
      <w:rFonts w:ascii="Arial" w:hAnsi="Arial" w:eastAsia="Arial" w:cs="Arial"/>
    </w:rPr>
  </w:style>
  <w:style w:type="character" w:styleId="PlaceholderText">
    <w:name w:val="Placeholder Text"/>
    <w:basedOn w:val="DefaultParagraphFont"/>
    <w:uiPriority w:val="99"/>
    <w:semiHidden/>
    <w:rsid w:val="00636D33"/>
    <w:rPr>
      <w:color w:val="808080"/>
    </w:rPr>
  </w:style>
  <w:style w:type="character" w:styleId="UnresolvedMention2" w:customStyle="1">
    <w:name w:val="Unresolved Mention2"/>
    <w:basedOn w:val="DefaultParagraphFont"/>
    <w:uiPriority w:val="99"/>
    <w:semiHidden/>
    <w:unhideWhenUsed/>
    <w:rsid w:val="001107D5"/>
    <w:rPr>
      <w:color w:val="605E5C"/>
      <w:shd w:val="clear" w:color="auto" w:fill="E1DFDD"/>
    </w:rPr>
  </w:style>
  <w:style w:type="table" w:styleId="GridTable4-Accent31" w:customStyle="1">
    <w:name w:val="Grid Table 4 - Accent 31"/>
    <w:basedOn w:val="TableNormal"/>
    <w:next w:val="GridTable4-Accent3"/>
    <w:uiPriority w:val="49"/>
    <w:rsid w:val="00AF00A4"/>
    <w:pPr>
      <w:ind w:left="0"/>
    </w:p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AF00A4"/>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Mention1" w:customStyle="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2572">
      <w:bodyDiv w:val="1"/>
      <w:marLeft w:val="0"/>
      <w:marRight w:val="0"/>
      <w:marTop w:val="0"/>
      <w:marBottom w:val="0"/>
      <w:divBdr>
        <w:top w:val="none" w:sz="0" w:space="0" w:color="auto"/>
        <w:left w:val="none" w:sz="0" w:space="0" w:color="auto"/>
        <w:bottom w:val="none" w:sz="0" w:space="0" w:color="auto"/>
        <w:right w:val="none" w:sz="0" w:space="0" w:color="auto"/>
      </w:divBdr>
      <w:divsChild>
        <w:div w:id="79717905">
          <w:marLeft w:val="0"/>
          <w:marRight w:val="0"/>
          <w:marTop w:val="0"/>
          <w:marBottom w:val="0"/>
          <w:divBdr>
            <w:top w:val="none" w:sz="0" w:space="0" w:color="auto"/>
            <w:left w:val="none" w:sz="0" w:space="0" w:color="auto"/>
            <w:bottom w:val="none" w:sz="0" w:space="0" w:color="auto"/>
            <w:right w:val="none" w:sz="0" w:space="0" w:color="auto"/>
          </w:divBdr>
        </w:div>
        <w:div w:id="1268611984">
          <w:marLeft w:val="0"/>
          <w:marRight w:val="0"/>
          <w:marTop w:val="0"/>
          <w:marBottom w:val="0"/>
          <w:divBdr>
            <w:top w:val="none" w:sz="0" w:space="0" w:color="auto"/>
            <w:left w:val="none" w:sz="0" w:space="0" w:color="auto"/>
            <w:bottom w:val="none" w:sz="0" w:space="0" w:color="auto"/>
            <w:right w:val="none" w:sz="0" w:space="0" w:color="auto"/>
          </w:divBdr>
        </w:div>
        <w:div w:id="1279021804">
          <w:marLeft w:val="0"/>
          <w:marRight w:val="0"/>
          <w:marTop w:val="0"/>
          <w:marBottom w:val="0"/>
          <w:divBdr>
            <w:top w:val="none" w:sz="0" w:space="0" w:color="auto"/>
            <w:left w:val="none" w:sz="0" w:space="0" w:color="auto"/>
            <w:bottom w:val="none" w:sz="0" w:space="0" w:color="auto"/>
            <w:right w:val="none" w:sz="0" w:space="0" w:color="auto"/>
          </w:divBdr>
        </w:div>
        <w:div w:id="1319651099">
          <w:marLeft w:val="0"/>
          <w:marRight w:val="0"/>
          <w:marTop w:val="0"/>
          <w:marBottom w:val="0"/>
          <w:divBdr>
            <w:top w:val="none" w:sz="0" w:space="0" w:color="auto"/>
            <w:left w:val="none" w:sz="0" w:space="0" w:color="auto"/>
            <w:bottom w:val="none" w:sz="0" w:space="0" w:color="auto"/>
            <w:right w:val="none" w:sz="0" w:space="0" w:color="auto"/>
          </w:divBdr>
        </w:div>
        <w:div w:id="1420062468">
          <w:marLeft w:val="0"/>
          <w:marRight w:val="0"/>
          <w:marTop w:val="0"/>
          <w:marBottom w:val="0"/>
          <w:divBdr>
            <w:top w:val="none" w:sz="0" w:space="0" w:color="auto"/>
            <w:left w:val="none" w:sz="0" w:space="0" w:color="auto"/>
            <w:bottom w:val="none" w:sz="0" w:space="0" w:color="auto"/>
            <w:right w:val="none" w:sz="0" w:space="0" w:color="auto"/>
          </w:divBdr>
        </w:div>
        <w:div w:id="1693142631">
          <w:marLeft w:val="0"/>
          <w:marRight w:val="0"/>
          <w:marTop w:val="0"/>
          <w:marBottom w:val="0"/>
          <w:divBdr>
            <w:top w:val="none" w:sz="0" w:space="0" w:color="auto"/>
            <w:left w:val="none" w:sz="0" w:space="0" w:color="auto"/>
            <w:bottom w:val="none" w:sz="0" w:space="0" w:color="auto"/>
            <w:right w:val="none" w:sz="0" w:space="0" w:color="auto"/>
          </w:divBdr>
        </w:div>
      </w:divsChild>
    </w:div>
    <w:div w:id="204149320">
      <w:bodyDiv w:val="1"/>
      <w:marLeft w:val="0"/>
      <w:marRight w:val="0"/>
      <w:marTop w:val="0"/>
      <w:marBottom w:val="0"/>
      <w:divBdr>
        <w:top w:val="none" w:sz="0" w:space="0" w:color="auto"/>
        <w:left w:val="none" w:sz="0" w:space="0" w:color="auto"/>
        <w:bottom w:val="none" w:sz="0" w:space="0" w:color="auto"/>
        <w:right w:val="none" w:sz="0" w:space="0" w:color="auto"/>
      </w:divBdr>
    </w:div>
    <w:div w:id="1209142392">
      <w:bodyDiv w:val="1"/>
      <w:marLeft w:val="0"/>
      <w:marRight w:val="0"/>
      <w:marTop w:val="0"/>
      <w:marBottom w:val="0"/>
      <w:divBdr>
        <w:top w:val="none" w:sz="0" w:space="0" w:color="auto"/>
        <w:left w:val="none" w:sz="0" w:space="0" w:color="auto"/>
        <w:bottom w:val="none" w:sz="0" w:space="0" w:color="auto"/>
        <w:right w:val="none" w:sz="0" w:space="0" w:color="auto"/>
      </w:divBdr>
    </w:div>
    <w:div w:id="1453161958">
      <w:bodyDiv w:val="1"/>
      <w:marLeft w:val="0"/>
      <w:marRight w:val="0"/>
      <w:marTop w:val="0"/>
      <w:marBottom w:val="0"/>
      <w:divBdr>
        <w:top w:val="none" w:sz="0" w:space="0" w:color="auto"/>
        <w:left w:val="none" w:sz="0" w:space="0" w:color="auto"/>
        <w:bottom w:val="none" w:sz="0" w:space="0" w:color="auto"/>
        <w:right w:val="none" w:sz="0" w:space="0" w:color="auto"/>
      </w:divBdr>
      <w:divsChild>
        <w:div w:id="21441577">
          <w:marLeft w:val="0"/>
          <w:marRight w:val="0"/>
          <w:marTop w:val="0"/>
          <w:marBottom w:val="0"/>
          <w:divBdr>
            <w:top w:val="none" w:sz="0" w:space="0" w:color="auto"/>
            <w:left w:val="none" w:sz="0" w:space="0" w:color="auto"/>
            <w:bottom w:val="none" w:sz="0" w:space="0" w:color="auto"/>
            <w:right w:val="none" w:sz="0" w:space="0" w:color="auto"/>
          </w:divBdr>
        </w:div>
        <w:div w:id="206916698">
          <w:marLeft w:val="0"/>
          <w:marRight w:val="0"/>
          <w:marTop w:val="0"/>
          <w:marBottom w:val="0"/>
          <w:divBdr>
            <w:top w:val="none" w:sz="0" w:space="0" w:color="auto"/>
            <w:left w:val="none" w:sz="0" w:space="0" w:color="auto"/>
            <w:bottom w:val="none" w:sz="0" w:space="0" w:color="auto"/>
            <w:right w:val="none" w:sz="0" w:space="0" w:color="auto"/>
          </w:divBdr>
        </w:div>
        <w:div w:id="895824675">
          <w:marLeft w:val="0"/>
          <w:marRight w:val="0"/>
          <w:marTop w:val="0"/>
          <w:marBottom w:val="0"/>
          <w:divBdr>
            <w:top w:val="none" w:sz="0" w:space="0" w:color="auto"/>
            <w:left w:val="none" w:sz="0" w:space="0" w:color="auto"/>
            <w:bottom w:val="none" w:sz="0" w:space="0" w:color="auto"/>
            <w:right w:val="none" w:sz="0" w:space="0" w:color="auto"/>
          </w:divBdr>
        </w:div>
        <w:div w:id="1096943565">
          <w:marLeft w:val="0"/>
          <w:marRight w:val="0"/>
          <w:marTop w:val="0"/>
          <w:marBottom w:val="0"/>
          <w:divBdr>
            <w:top w:val="none" w:sz="0" w:space="0" w:color="auto"/>
            <w:left w:val="none" w:sz="0" w:space="0" w:color="auto"/>
            <w:bottom w:val="none" w:sz="0" w:space="0" w:color="auto"/>
            <w:right w:val="none" w:sz="0" w:space="0" w:color="auto"/>
          </w:divBdr>
        </w:div>
        <w:div w:id="1400132835">
          <w:marLeft w:val="0"/>
          <w:marRight w:val="0"/>
          <w:marTop w:val="0"/>
          <w:marBottom w:val="0"/>
          <w:divBdr>
            <w:top w:val="none" w:sz="0" w:space="0" w:color="auto"/>
            <w:left w:val="none" w:sz="0" w:space="0" w:color="auto"/>
            <w:bottom w:val="none" w:sz="0" w:space="0" w:color="auto"/>
            <w:right w:val="none" w:sz="0" w:space="0" w:color="auto"/>
          </w:divBdr>
        </w:div>
        <w:div w:id="1791119768">
          <w:marLeft w:val="0"/>
          <w:marRight w:val="0"/>
          <w:marTop w:val="0"/>
          <w:marBottom w:val="0"/>
          <w:divBdr>
            <w:top w:val="none" w:sz="0" w:space="0" w:color="auto"/>
            <w:left w:val="none" w:sz="0" w:space="0" w:color="auto"/>
            <w:bottom w:val="none" w:sz="0" w:space="0" w:color="auto"/>
            <w:right w:val="none" w:sz="0" w:space="0" w:color="auto"/>
          </w:divBdr>
        </w:div>
      </w:divsChild>
    </w:div>
    <w:div w:id="14554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utc.edu/" TargetMode="External" Id="rId13" /><Relationship Type="http://schemas.openxmlformats.org/officeDocument/2006/relationships/hyperlink" Target="http://utia.tennessee.edu/" TargetMode="External" Id="rId18" /><Relationship Type="http://schemas.openxmlformats.org/officeDocument/2006/relationships/hyperlink" Target="https://www.ips.tennessee.edu/" TargetMode="External" Id="rId26" /><Relationship Type="http://schemas.openxmlformats.org/officeDocument/2006/relationships/theme" Target="theme/theme1.xml" Id="rId39" /><Relationship Type="http://schemas.openxmlformats.org/officeDocument/2006/relationships/hyperlink" Target="https://uthsc.edu/" TargetMode="External" Id="rId21" /><Relationship Type="http://schemas.openxmlformats.org/officeDocument/2006/relationships/hyperlink" Target="https://www.tn.gov/content/dam/tn/thec/bureau/research/other-research/factbook/Fact%20Book%202020-2021_Full%20Draft_Suppressed.pdf" TargetMode="External" Id="rId34" /><Relationship Type="http://schemas.openxmlformats.org/officeDocument/2006/relationships/settings" Target="settings.xml" Id="rId7" /><Relationship Type="http://schemas.openxmlformats.org/officeDocument/2006/relationships/hyperlink" Target="http://utk.edu/" TargetMode="External" Id="rId12" /><Relationship Type="http://schemas.openxmlformats.org/officeDocument/2006/relationships/hyperlink" Target="http://utsi.edu/" TargetMode="External" Id="rId17" /><Relationship Type="http://schemas.openxmlformats.org/officeDocument/2006/relationships/hyperlink" Target="https://utia.tennessee.edu/" TargetMode="External" Id="rId25" /><Relationship Type="http://schemas.openxmlformats.org/officeDocument/2006/relationships/hyperlink" Target="https://www.tn.gov/content/dam/tn/thec/bureau/research/other-research/factbook/Fact%20Book%202020-2021_Full%20Draft_Suppressed.pdf"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uthsc.edu/" TargetMode="External" Id="rId16" /><Relationship Type="http://schemas.openxmlformats.org/officeDocument/2006/relationships/hyperlink" Target="https://www.utc.edu/" TargetMode="External" Id="rId20" /><Relationship Type="http://schemas.openxmlformats.org/officeDocument/2006/relationships/hyperlink" Target="https://www.utfi.org/"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utsouthern.edu/" TargetMode="External" Id="rId24" /><Relationship Type="http://schemas.openxmlformats.org/officeDocument/2006/relationships/hyperlink" Target="mailto:bnew@tennessee.edu" TargetMode="External" Id="rId32" /><Relationship Type="http://schemas.openxmlformats.org/officeDocument/2006/relationships/header" Target="header1.xml" Id="rId37" /><Relationship Type="http://schemas.openxmlformats.org/officeDocument/2006/relationships/numbering" Target="numbering.xml" Id="rId5" /><Relationship Type="http://schemas.openxmlformats.org/officeDocument/2006/relationships/hyperlink" Target="http://utm.edu/" TargetMode="External" Id="rId15" /><Relationship Type="http://schemas.openxmlformats.org/officeDocument/2006/relationships/hyperlink" Target="https://www.utm.edu/" TargetMode="External" Id="rId23" /><Relationship Type="http://schemas.openxmlformats.org/officeDocument/2006/relationships/hyperlink" Target="https://tennessee.edu/" TargetMode="External" Id="rId28" /><Relationship Type="http://schemas.openxmlformats.org/officeDocument/2006/relationships/hyperlink" Target="http://policy.tennessee.edu/fiscal_policy/fi0405/" TargetMode="External" Id="rId36" /><Relationship Type="http://schemas.openxmlformats.org/officeDocument/2006/relationships/endnotes" Target="endnotes.xml" Id="rId10" /><Relationship Type="http://schemas.openxmlformats.org/officeDocument/2006/relationships/hyperlink" Target="http://ips.tennessee.edu/" TargetMode="External" Id="rId19" /><Relationship Type="http://schemas.openxmlformats.org/officeDocument/2006/relationships/hyperlink" Target="https://www.utc.edu/office-of-development-and-alumni-affairs/uc-foundation"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tsouthern.edu/" TargetMode="External" Id="rId14" /><Relationship Type="http://schemas.openxmlformats.org/officeDocument/2006/relationships/hyperlink" Target="https://www.utk.edu/" TargetMode="External" Id="rId22" /><Relationship Type="http://schemas.openxmlformats.org/officeDocument/2006/relationships/hyperlink" Target="https://www.utsi.edu/" TargetMode="External" Id="rId27" /><Relationship Type="http://schemas.openxmlformats.org/officeDocument/2006/relationships/hyperlink" Target="https://utrf.tennessee.edu/" TargetMode="External" Id="rId30" /><Relationship Type="http://schemas.openxmlformats.org/officeDocument/2006/relationships/hyperlink" Target="mailto:info@esmsolutions.com" TargetMode="External" Id="rId35" /><Relationship Type="http://schemas.microsoft.com/office/2018/08/relationships/commentsExtensible" Target="commentsExtensible.xml" Id="rId43" /><Relationship Type="http://schemas.openxmlformats.org/officeDocument/2006/relationships/webSettings" Target="web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09D727A4E4341B42181DB821F2916" ma:contentTypeVersion="11" ma:contentTypeDescription="Create a new document." ma:contentTypeScope="" ma:versionID="81171c0de6fbd7bc23739e71ec68d4fd">
  <xsd:schema xmlns:xsd="http://www.w3.org/2001/XMLSchema" xmlns:xs="http://www.w3.org/2001/XMLSchema" xmlns:p="http://schemas.microsoft.com/office/2006/metadata/properties" xmlns:ns2="5bffec9a-7383-441f-be44-6c8891f42cf5" xmlns:ns3="7f48e164-a85f-43bd-b5e0-e91a6e251242" targetNamespace="http://schemas.microsoft.com/office/2006/metadata/properties" ma:root="true" ma:fieldsID="4548814c415b0a704326485545de155a" ns2:_="" ns3:_="">
    <xsd:import namespace="5bffec9a-7383-441f-be44-6c8891f42cf5"/>
    <xsd:import namespace="7f48e164-a85f-43bd-b5e0-e91a6e251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fec9a-7383-441f-be44-6c8891f42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8e164-a85f-43bd-b5e0-e91a6e2512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88DB-761A-463C-8F52-7E8BC8F9D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fec9a-7383-441f-be44-6c8891f42cf5"/>
    <ds:schemaRef ds:uri="7f48e164-a85f-43bd-b5e0-e91a6e251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B313D-D441-4E25-9128-E2CC1CB64A0E}">
  <ds:schemaRefs>
    <ds:schemaRef ds:uri="http://schemas.microsoft.com/sharepoint/v3/contenttype/forms"/>
  </ds:schemaRefs>
</ds:datastoreItem>
</file>

<file path=customXml/itemProps3.xml><?xml version="1.0" encoding="utf-8"?>
<ds:datastoreItem xmlns:ds="http://schemas.openxmlformats.org/officeDocument/2006/customXml" ds:itemID="{817E6205-32D2-40CE-9996-96AD796D8DFC}">
  <ds:schemaRefs>
    <ds:schemaRef ds:uri="http://schemas.microsoft.com/office/infopath/2007/PartnerControls"/>
    <ds:schemaRef ds:uri="7f48e164-a85f-43bd-b5e0-e91a6e251242"/>
    <ds:schemaRef ds:uri="http://schemas.microsoft.com/office/2006/documentManagement/types"/>
    <ds:schemaRef ds:uri="5bffec9a-7383-441f-be44-6c8891f42cf5"/>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79EB6DC-6C35-4739-AFAD-33DA6A0C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8944</Words>
  <Characters>50985</Characters>
  <Application>Microsoft Office Word</Application>
  <DocSecurity>0</DocSecurity>
  <Lines>424</Lines>
  <Paragraphs>119</Paragraphs>
  <ScaleCrop>false</ScaleCrop>
  <Company>Univesity of Tennessee</Company>
  <LinksUpToDate>false</LinksUpToDate>
  <CharactersWithSpaces>59810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Sauceman Jr, James E (Jim)</cp:lastModifiedBy>
  <cp:revision>5</cp:revision>
  <cp:lastPrinted>2016-01-25T20:15:00Z</cp:lastPrinted>
  <dcterms:created xsi:type="dcterms:W3CDTF">2021-08-30T18:43:00Z</dcterms:created>
  <dcterms:modified xsi:type="dcterms:W3CDTF">2021-09-01T14:40:00Z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0x01010007009D727A4E4341B42181DB821F2916</vt:lpwstr>
  </property>
</Properties>
</file>